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57775" w:rsidRPr="00957775" w:rsidTr="008808B0">
        <w:trPr>
          <w:trHeight w:val="2970"/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4"/>
                <w:szCs w:val="24"/>
              </w:rPr>
            </w:pPr>
            <w:r w:rsidRPr="00957775">
              <w:rPr>
                <w:i/>
                <w:spacing w:val="-4"/>
                <w:sz w:val="24"/>
                <w:szCs w:val="24"/>
              </w:rPr>
              <w:t>Утверждено решением Общего  собрания членов</w:t>
            </w:r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</w:pPr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>Ассоциации работодателей «Саморегулируемая организация</w:t>
            </w:r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</w:pPr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 xml:space="preserve">«Межрегиональное объединение </w:t>
            </w:r>
            <w:proofErr w:type="gramStart"/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>строительных</w:t>
            </w:r>
            <w:proofErr w:type="gramEnd"/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4"/>
                <w:szCs w:val="24"/>
              </w:rPr>
            </w:pPr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>и монтажных организаций «Стройкорпорация</w:t>
            </w:r>
            <w:r w:rsidRPr="00957775">
              <w:rPr>
                <w:rFonts w:eastAsia="Times New Roman"/>
                <w:i/>
                <w:iCs/>
                <w:spacing w:val="1"/>
                <w:sz w:val="24"/>
                <w:szCs w:val="24"/>
                <w:lang w:eastAsia="ru-RU"/>
              </w:rPr>
              <w:t>»</w:t>
            </w:r>
          </w:p>
          <w:p w:rsidR="00957775" w:rsidRPr="00957775" w:rsidRDefault="00957775" w:rsidP="00957775">
            <w:pPr>
              <w:spacing w:after="0" w:line="312" w:lineRule="auto"/>
              <w:jc w:val="right"/>
              <w:rPr>
                <w:i/>
                <w:spacing w:val="-4"/>
                <w:sz w:val="24"/>
                <w:szCs w:val="24"/>
              </w:rPr>
            </w:pPr>
            <w:r w:rsidRPr="00957775">
              <w:rPr>
                <w:i/>
                <w:spacing w:val="-4"/>
                <w:sz w:val="24"/>
                <w:szCs w:val="24"/>
              </w:rPr>
              <w:t>Протокол № 23 от 13 сентября 2016 г.</w:t>
            </w:r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4"/>
                <w:szCs w:val="24"/>
              </w:rPr>
            </w:pPr>
            <w:r w:rsidRPr="00957775">
              <w:rPr>
                <w:i/>
                <w:spacing w:val="-4"/>
                <w:sz w:val="24"/>
                <w:szCs w:val="24"/>
              </w:rPr>
              <w:t>Изменения утверждены решением Общего  собрания членов</w:t>
            </w:r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</w:pPr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>Ассоциации работодателей «Саморегулируемая организация</w:t>
            </w:r>
          </w:p>
          <w:p w:rsidR="00957775" w:rsidRPr="00957775" w:rsidRDefault="00957775" w:rsidP="00957775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4"/>
                <w:szCs w:val="24"/>
              </w:rPr>
            </w:pPr>
            <w:r w:rsidRPr="00957775">
              <w:rPr>
                <w:rFonts w:eastAsia="Times New Roman"/>
                <w:i/>
                <w:spacing w:val="1"/>
                <w:sz w:val="24"/>
                <w:szCs w:val="24"/>
                <w:lang w:eastAsia="ru-RU"/>
              </w:rPr>
              <w:t>«Объединение строительных монтажных организаций «Стройкорпорация</w:t>
            </w:r>
            <w:r w:rsidRPr="00957775">
              <w:rPr>
                <w:rFonts w:eastAsia="Times New Roman"/>
                <w:i/>
                <w:iCs/>
                <w:spacing w:val="1"/>
                <w:sz w:val="24"/>
                <w:szCs w:val="24"/>
                <w:lang w:eastAsia="ru-RU"/>
              </w:rPr>
              <w:t>»</w:t>
            </w:r>
          </w:p>
          <w:p w:rsidR="00957775" w:rsidRPr="00957775" w:rsidRDefault="00957775" w:rsidP="00957775">
            <w:pPr>
              <w:spacing w:after="0" w:line="312" w:lineRule="auto"/>
              <w:jc w:val="right"/>
              <w:rPr>
                <w:b/>
                <w:sz w:val="24"/>
                <w:szCs w:val="24"/>
              </w:rPr>
            </w:pPr>
            <w:r w:rsidRPr="00957775">
              <w:rPr>
                <w:i/>
                <w:spacing w:val="-4"/>
                <w:sz w:val="24"/>
                <w:szCs w:val="24"/>
              </w:rPr>
              <w:t xml:space="preserve">Протокол </w:t>
            </w:r>
            <w:r w:rsidR="00FD20F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57775">
              <w:rPr>
                <w:i/>
                <w:spacing w:val="-4"/>
                <w:sz w:val="24"/>
                <w:szCs w:val="24"/>
              </w:rPr>
              <w:t>№ 27 от 22 марта 2018 г.</w:t>
            </w:r>
          </w:p>
          <w:p w:rsidR="00957775" w:rsidRPr="00957775" w:rsidRDefault="00957775" w:rsidP="008808B0">
            <w:pPr>
              <w:spacing w:after="0" w:line="360" w:lineRule="auto"/>
              <w:jc w:val="right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957775" w:rsidRPr="00957775" w:rsidRDefault="00957775" w:rsidP="00957775">
      <w:pPr>
        <w:tabs>
          <w:tab w:val="left" w:pos="28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ab/>
      </w:r>
    </w:p>
    <w:p w:rsidR="00957775" w:rsidRPr="00957775" w:rsidRDefault="00957775" w:rsidP="0095777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</w:p>
    <w:p w:rsidR="00957775" w:rsidRPr="00957775" w:rsidRDefault="00957775" w:rsidP="00957775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</w:p>
    <w:p w:rsidR="00957775" w:rsidRPr="00957775" w:rsidRDefault="00957775" w:rsidP="00957775">
      <w:pPr>
        <w:spacing w:after="0" w:line="312" w:lineRule="auto"/>
        <w:jc w:val="center"/>
        <w:outlineLvl w:val="0"/>
        <w:rPr>
          <w:b/>
          <w:sz w:val="28"/>
          <w:szCs w:val="28"/>
        </w:rPr>
      </w:pPr>
      <w:r w:rsidRPr="00957775">
        <w:rPr>
          <w:b/>
          <w:sz w:val="28"/>
          <w:szCs w:val="28"/>
        </w:rPr>
        <w:t>ПОЛОЖЕНИЕ</w:t>
      </w:r>
    </w:p>
    <w:p w:rsidR="00957775" w:rsidRPr="00957775" w:rsidRDefault="00957775" w:rsidP="00957775">
      <w:pPr>
        <w:spacing w:after="0" w:line="312" w:lineRule="auto"/>
        <w:jc w:val="center"/>
        <w:rPr>
          <w:sz w:val="28"/>
          <w:szCs w:val="28"/>
        </w:rPr>
      </w:pPr>
      <w:r w:rsidRPr="00957775">
        <w:rPr>
          <w:sz w:val="28"/>
          <w:szCs w:val="28"/>
        </w:rPr>
        <w:t>о компенсационном фонде возмещения вреда</w:t>
      </w:r>
    </w:p>
    <w:p w:rsidR="00957775" w:rsidRDefault="00957775" w:rsidP="00957775">
      <w:pPr>
        <w:shd w:val="clear" w:color="auto" w:fill="FFFFFF"/>
        <w:spacing w:after="0" w:line="312" w:lineRule="auto"/>
        <w:jc w:val="center"/>
        <w:rPr>
          <w:sz w:val="28"/>
          <w:szCs w:val="28"/>
        </w:rPr>
      </w:pPr>
      <w:r w:rsidRPr="00957775">
        <w:rPr>
          <w:sz w:val="28"/>
          <w:szCs w:val="28"/>
        </w:rPr>
        <w:t xml:space="preserve">Ассоциации работодателей «Саморегулируемая организация </w:t>
      </w:r>
    </w:p>
    <w:p w:rsidR="00957775" w:rsidRPr="00957775" w:rsidRDefault="00957775" w:rsidP="00957775">
      <w:pPr>
        <w:shd w:val="clear" w:color="auto" w:fill="FFFFFF"/>
        <w:spacing w:after="0" w:line="312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  <w:r w:rsidRPr="00957775">
        <w:rPr>
          <w:sz w:val="28"/>
          <w:szCs w:val="28"/>
        </w:rPr>
        <w:t>«Объединение строительных и монтажных организаций «Стройкорпорация»</w:t>
      </w: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957775">
        <w:rPr>
          <w:rFonts w:eastAsia="Times New Roman"/>
          <w:b/>
          <w:bCs/>
          <w:sz w:val="32"/>
          <w:szCs w:val="32"/>
          <w:lang w:eastAsia="ru-RU"/>
        </w:rPr>
        <w:t xml:space="preserve">  СТО – 1 – 2016</w:t>
      </w: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Вторая  редакция</w:t>
      </w: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57775" w:rsidRDefault="00957775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A3A1F" w:rsidRDefault="005A3A1F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A3A1F" w:rsidRDefault="005A3A1F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A3A1F" w:rsidRDefault="005A3A1F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A3A1F" w:rsidRPr="00957775" w:rsidRDefault="005A3A1F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B5D49" w:rsidRDefault="00DB5D49" w:rsidP="00957775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B5D49" w:rsidRDefault="00DB5D49" w:rsidP="00957775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57775" w:rsidRDefault="00957775" w:rsidP="00957775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57775">
        <w:rPr>
          <w:rFonts w:eastAsia="Times New Roman"/>
          <w:b/>
          <w:sz w:val="26"/>
          <w:szCs w:val="26"/>
          <w:lang w:eastAsia="ru-RU"/>
        </w:rPr>
        <w:t>г. Пушкино</w:t>
      </w:r>
      <w:r w:rsidRPr="00957775">
        <w:rPr>
          <w:rFonts w:eastAsia="Times New Roman"/>
          <w:sz w:val="26"/>
          <w:szCs w:val="26"/>
          <w:lang w:eastAsia="ru-RU"/>
        </w:rPr>
        <w:t xml:space="preserve"> </w:t>
      </w:r>
      <w:r w:rsidRPr="00957775">
        <w:rPr>
          <w:rFonts w:eastAsia="Times New Roman"/>
          <w:b/>
          <w:sz w:val="26"/>
          <w:szCs w:val="26"/>
          <w:lang w:eastAsia="ru-RU"/>
        </w:rPr>
        <w:t>Московской области</w:t>
      </w:r>
    </w:p>
    <w:p w:rsidR="00957775" w:rsidRPr="00957775" w:rsidRDefault="00957775" w:rsidP="00922FCE">
      <w:pPr>
        <w:spacing w:after="0" w:line="288" w:lineRule="auto"/>
        <w:jc w:val="center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1. Общие положения </w:t>
      </w:r>
    </w:p>
    <w:p w:rsidR="00957775" w:rsidRPr="00957775" w:rsidRDefault="00957775" w:rsidP="00922FCE">
      <w:pPr>
        <w:spacing w:after="0" w:line="288" w:lineRule="auto"/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 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1.1.  </w:t>
      </w:r>
      <w:r w:rsidRPr="00313DA3">
        <w:rPr>
          <w:rFonts w:eastAsia="Times New Roman"/>
          <w:spacing w:val="-2"/>
          <w:sz w:val="28"/>
          <w:szCs w:val="28"/>
          <w:lang w:eastAsia="ru-RU"/>
        </w:rPr>
        <w:t xml:space="preserve">Настоящее Положение регулирует вопросы создания, размещения и использования компенсационного фонда возмещения вреда </w:t>
      </w:r>
      <w:r w:rsidRPr="00313DA3">
        <w:rPr>
          <w:spacing w:val="-2"/>
          <w:sz w:val="28"/>
          <w:szCs w:val="28"/>
        </w:rPr>
        <w:t>Ассоциации работодателей «Саморегулируемая организация «Объединение строительных и монтажных организаций «Стройкорпорация»</w:t>
      </w:r>
      <w:r w:rsidRPr="00313DA3">
        <w:rPr>
          <w:rFonts w:eastAsia="Times New Roman"/>
          <w:spacing w:val="-2"/>
          <w:sz w:val="28"/>
          <w:szCs w:val="28"/>
          <w:lang w:eastAsia="ru-RU"/>
        </w:rPr>
        <w:t xml:space="preserve"> (далее – «Ассоциация»).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1.2.  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 xml:space="preserve">Положение </w:t>
      </w:r>
      <w:r w:rsidRPr="00957775">
        <w:rPr>
          <w:rStyle w:val="FontStyle17"/>
          <w:rFonts w:eastAsia="Arial"/>
          <w:sz w:val="28"/>
          <w:szCs w:val="28"/>
        </w:rPr>
        <w:t xml:space="preserve">о компенсационном фонде возмещения вреда </w:t>
      </w:r>
      <w:r w:rsidRPr="00957775">
        <w:rPr>
          <w:sz w:val="28"/>
          <w:szCs w:val="28"/>
        </w:rPr>
        <w:t xml:space="preserve">Ассоциации  </w:t>
      </w:r>
      <w:r w:rsidRPr="00957775">
        <w:rPr>
          <w:rStyle w:val="FontStyle17"/>
          <w:rFonts w:eastAsia="Arial"/>
          <w:sz w:val="28"/>
          <w:szCs w:val="28"/>
        </w:rPr>
        <w:t>(далее – «Положение»)</w:t>
      </w:r>
      <w:r w:rsidRPr="00957775">
        <w:rPr>
          <w:sz w:val="28"/>
          <w:szCs w:val="28"/>
        </w:rPr>
        <w:t xml:space="preserve"> разработано в соответствии с Федеральным законом от 01.12.2007 № 315-ФЗ «О саморегулируемых организациях», </w:t>
      </w:r>
      <w:r w:rsidR="00C21FB2">
        <w:rPr>
          <w:sz w:val="28"/>
          <w:szCs w:val="28"/>
        </w:rPr>
        <w:t xml:space="preserve">  </w:t>
      </w:r>
      <w:r w:rsidRPr="00957775">
        <w:rPr>
          <w:sz w:val="28"/>
          <w:szCs w:val="28"/>
        </w:rPr>
        <w:t xml:space="preserve">Градостроительным  кодексом Российской Федерации (далее – Кодекс), Федеральным законом  </w:t>
      </w:r>
      <w:r w:rsidRPr="00957775">
        <w:rPr>
          <w:spacing w:val="-4"/>
          <w:sz w:val="28"/>
          <w:szCs w:val="28"/>
        </w:rPr>
        <w:t xml:space="preserve">«О введении в действие Градостроительного кодекса Российской   Федерации»   от 29 декабря  2004 года № 191-ФЗ (далее – Закон № 191-ФЗ), </w:t>
      </w:r>
      <w:r w:rsidRPr="00957775">
        <w:rPr>
          <w:sz w:val="28"/>
          <w:szCs w:val="28"/>
        </w:rPr>
        <w:t>иными нормативными правовыми актами Российской Федерации</w:t>
      </w:r>
      <w:r w:rsidRPr="00957775">
        <w:rPr>
          <w:spacing w:val="-4"/>
          <w:sz w:val="28"/>
          <w:szCs w:val="28"/>
        </w:rPr>
        <w:t xml:space="preserve"> </w:t>
      </w:r>
      <w:r w:rsidRPr="00957775">
        <w:rPr>
          <w:sz w:val="28"/>
          <w:szCs w:val="28"/>
        </w:rPr>
        <w:t>и Уставом Ассоциации</w:t>
      </w:r>
      <w:r w:rsidRPr="00957775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1.3</w:t>
      </w:r>
      <w:r w:rsidRPr="00DB5D49">
        <w:rPr>
          <w:rFonts w:eastAsia="Times New Roman"/>
          <w:spacing w:val="-4"/>
          <w:sz w:val="28"/>
          <w:szCs w:val="28"/>
          <w:lang w:eastAsia="ru-RU"/>
        </w:rPr>
        <w:t>. Ассоциация формирует компенсационный фонд возмещения вреда в целях обеспечения имущественной ответственности членов Ассоциации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1.4. 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Компенсационный фонд возмещения вреда формируется Ассоциацией </w:t>
      </w:r>
      <w:r w:rsidR="00D51353">
        <w:rPr>
          <w:rFonts w:eastAsia="Times New Roman"/>
          <w:spacing w:val="-4"/>
          <w:sz w:val="28"/>
          <w:szCs w:val="28"/>
          <w:lang w:eastAsia="ru-RU"/>
        </w:rPr>
        <w:t>в соответствии с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 требованиям</w:t>
      </w:r>
      <w:r w:rsidR="00D51353">
        <w:rPr>
          <w:rFonts w:eastAsia="Times New Roman"/>
          <w:spacing w:val="-4"/>
          <w:sz w:val="28"/>
          <w:szCs w:val="28"/>
          <w:lang w:eastAsia="ru-RU"/>
        </w:rPr>
        <w:t>и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 статей 55.4 и 55.16 Кодекса с момента принятия Общим собранием членов Ассоциации решения о формировании </w:t>
      </w:r>
      <w:r w:rsidR="00471675">
        <w:rPr>
          <w:rFonts w:eastAsia="Times New Roman"/>
          <w:spacing w:val="-4"/>
          <w:sz w:val="28"/>
          <w:szCs w:val="28"/>
          <w:lang w:eastAsia="ru-RU"/>
        </w:rPr>
        <w:t>такого</w:t>
      </w:r>
      <w:r w:rsidR="00DC4324">
        <w:rPr>
          <w:rFonts w:eastAsia="Times New Roman"/>
          <w:spacing w:val="-4"/>
          <w:sz w:val="28"/>
          <w:szCs w:val="28"/>
          <w:lang w:eastAsia="ru-RU"/>
        </w:rPr>
        <w:t xml:space="preserve"> компенсационного</w:t>
      </w:r>
      <w:r w:rsidR="00471675">
        <w:rPr>
          <w:rFonts w:eastAsia="Times New Roman"/>
          <w:spacing w:val="-4"/>
          <w:sz w:val="28"/>
          <w:szCs w:val="28"/>
          <w:lang w:eastAsia="ru-RU"/>
        </w:rPr>
        <w:t xml:space="preserve"> фонда</w:t>
      </w:r>
      <w:r w:rsidRPr="00957775">
        <w:rPr>
          <w:rFonts w:eastAsia="Times New Roman"/>
          <w:sz w:val="28"/>
          <w:szCs w:val="28"/>
          <w:lang w:eastAsia="ru-RU"/>
        </w:rPr>
        <w:t>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1.5. Ассоциация в пределах средств компенсационного фонда 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>возмещения вреда</w:t>
      </w:r>
      <w:r w:rsidRPr="00957775">
        <w:rPr>
          <w:rFonts w:eastAsia="Times New Roman"/>
          <w:sz w:val="28"/>
          <w:szCs w:val="28"/>
          <w:lang w:eastAsia="ru-RU"/>
        </w:rPr>
        <w:t xml:space="preserve"> несет солидарную ответственность по обязательствам своих членов, возникшим вследствие причинения вреда в случаях, предусмотренных статьей 60 Кодекса.</w:t>
      </w:r>
    </w:p>
    <w:p w:rsid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1.6. На средства компенсационного фонда 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>возмещения вреда</w:t>
      </w:r>
      <w:r w:rsidRPr="00957775">
        <w:rPr>
          <w:rFonts w:eastAsia="Times New Roman"/>
          <w:sz w:val="28"/>
          <w:szCs w:val="28"/>
          <w:lang w:eastAsia="ru-RU"/>
        </w:rPr>
        <w:t xml:space="preserve"> не может быть обращено взыскание по обязательствам Ассоциации, за исключением случаев, предусмотренных пунктом 4.1 Положения, и такие средства не включаются в конкурсную массу при признании судом Ассоциации несостоятельной (банкротом).</w:t>
      </w:r>
    </w:p>
    <w:p w:rsidR="00A24E96" w:rsidRPr="00957775" w:rsidRDefault="00A24E96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 xml:space="preserve">2. Порядок формирования компенсационного фонда 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>возмещения вреда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pStyle w:val="ConsPlu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2.1. Компенсационный фонд </w:t>
      </w:r>
      <w:r w:rsidRPr="00957775">
        <w:rPr>
          <w:rFonts w:ascii="Times New Roman" w:hAnsi="Times New Roman"/>
          <w:spacing w:val="-6"/>
          <w:sz w:val="28"/>
          <w:szCs w:val="28"/>
        </w:rPr>
        <w:t>возмещения вреда</w:t>
      </w:r>
      <w:r w:rsidRPr="00957775">
        <w:rPr>
          <w:rFonts w:ascii="Times New Roman" w:hAnsi="Times New Roman"/>
          <w:sz w:val="28"/>
          <w:szCs w:val="28"/>
        </w:rPr>
        <w:t xml:space="preserve"> формируется:</w:t>
      </w:r>
    </w:p>
    <w:p w:rsidR="002F6330" w:rsidRPr="0050716E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0716E">
        <w:rPr>
          <w:rFonts w:ascii="Times New Roman" w:hAnsi="Times New Roman"/>
          <w:spacing w:val="-2"/>
          <w:sz w:val="28"/>
          <w:szCs w:val="28"/>
        </w:rPr>
        <w:lastRenderedPageBreak/>
        <w:t xml:space="preserve">2.1.1. </w:t>
      </w:r>
      <w:r w:rsidR="0011408D" w:rsidRPr="0050716E">
        <w:rPr>
          <w:rFonts w:ascii="Times New Roman" w:hAnsi="Times New Roman"/>
          <w:spacing w:val="-2"/>
          <w:sz w:val="28"/>
          <w:szCs w:val="28"/>
        </w:rPr>
        <w:t xml:space="preserve">из взносов членов </w:t>
      </w:r>
      <w:r w:rsidR="00B01AFA" w:rsidRPr="0050716E">
        <w:rPr>
          <w:rFonts w:ascii="Times New Roman" w:hAnsi="Times New Roman"/>
          <w:spacing w:val="-2"/>
          <w:sz w:val="28"/>
          <w:szCs w:val="28"/>
        </w:rPr>
        <w:t xml:space="preserve">(в том числе бывших) </w:t>
      </w:r>
      <w:r w:rsidR="0011408D" w:rsidRPr="0050716E">
        <w:rPr>
          <w:rFonts w:ascii="Times New Roman" w:hAnsi="Times New Roman"/>
          <w:spacing w:val="-2"/>
          <w:sz w:val="28"/>
          <w:szCs w:val="28"/>
        </w:rPr>
        <w:t>Ассоциации, внесённых</w:t>
      </w:r>
      <w:proofErr w:type="gramStart"/>
      <w:r w:rsidR="0011408D" w:rsidRPr="00507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F6330" w:rsidRPr="0050716E">
        <w:rPr>
          <w:rFonts w:ascii="Times New Roman" w:hAnsi="Times New Roman"/>
          <w:spacing w:val="-2"/>
          <w:sz w:val="28"/>
          <w:szCs w:val="28"/>
        </w:rPr>
        <w:t>:</w:t>
      </w:r>
      <w:proofErr w:type="gramEnd"/>
    </w:p>
    <w:p w:rsidR="002F6330" w:rsidRPr="0050716E" w:rsidRDefault="0011408D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716E">
        <w:rPr>
          <w:rFonts w:ascii="Times New Roman" w:hAnsi="Times New Roman"/>
          <w:spacing w:val="-2"/>
          <w:sz w:val="28"/>
          <w:szCs w:val="28"/>
        </w:rPr>
        <w:t>в компенсационный фонд</w:t>
      </w:r>
      <w:r w:rsidR="00A66E00" w:rsidRPr="00A66E0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66E00" w:rsidRPr="0050716E">
        <w:rPr>
          <w:rFonts w:ascii="Times New Roman" w:hAnsi="Times New Roman"/>
          <w:spacing w:val="-2"/>
          <w:sz w:val="28"/>
          <w:szCs w:val="28"/>
        </w:rPr>
        <w:t>Ассоциации</w:t>
      </w:r>
      <w:r w:rsidR="004D746F" w:rsidRPr="0050716E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2F6330" w:rsidRPr="0050716E">
        <w:rPr>
          <w:rFonts w:ascii="Times New Roman" w:hAnsi="Times New Roman" w:cs="Times New Roman"/>
          <w:spacing w:val="-2"/>
          <w:sz w:val="28"/>
          <w:szCs w:val="28"/>
        </w:rPr>
        <w:t xml:space="preserve">сформированный </w:t>
      </w:r>
      <w:r w:rsidR="0050716E" w:rsidRPr="0050716E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</w:t>
      </w:r>
      <w:r w:rsidR="0050716E" w:rsidRPr="0050716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 </w:t>
      </w:r>
      <w:r w:rsidR="00DF49F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действовавшими   до </w:t>
      </w:r>
      <w:r w:rsidR="00DF49F2" w:rsidRPr="0050716E">
        <w:rPr>
          <w:rFonts w:ascii="Times New Roman" w:hAnsi="Times New Roman" w:cs="Times New Roman"/>
          <w:sz w:val="28"/>
          <w:szCs w:val="28"/>
        </w:rPr>
        <w:t xml:space="preserve"> вступления в силу Федерального закона от 03.07.2016 № 372-ФЗ</w:t>
      </w:r>
      <w:r w:rsidR="00DF49F2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3A6CCD">
        <w:rPr>
          <w:rFonts w:ascii="Times New Roman" w:hAnsi="Times New Roman" w:cs="Times New Roman"/>
          <w:sz w:val="28"/>
          <w:szCs w:val="28"/>
        </w:rPr>
        <w:t xml:space="preserve"> (далее – единый компенсационный фонд)</w:t>
      </w:r>
      <w:r w:rsidR="0050716E" w:rsidRPr="0050716E">
        <w:rPr>
          <w:rFonts w:ascii="Times New Roman" w:hAnsi="Times New Roman" w:cs="Times New Roman"/>
          <w:sz w:val="28"/>
          <w:szCs w:val="28"/>
        </w:rPr>
        <w:t>,</w:t>
      </w:r>
      <w:r w:rsidR="0050716E" w:rsidRPr="005071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6330" w:rsidRPr="0050716E">
        <w:rPr>
          <w:rFonts w:ascii="Times New Roman" w:hAnsi="Times New Roman" w:cs="Times New Roman"/>
          <w:spacing w:val="-2"/>
          <w:sz w:val="28"/>
          <w:szCs w:val="28"/>
        </w:rPr>
        <w:t>если иное не предусмотрено Законом № 191-ФЗ</w:t>
      </w:r>
      <w:r w:rsidR="002F6330" w:rsidRPr="0050716E">
        <w:rPr>
          <w:rFonts w:ascii="Times New Roman" w:hAnsi="Times New Roman" w:cs="Times New Roman"/>
          <w:spacing w:val="-2"/>
          <w:sz w:val="28"/>
          <w:szCs w:val="28"/>
        </w:rPr>
        <w:t>;</w:t>
      </w:r>
      <w:bookmarkStart w:id="0" w:name="_GoBack"/>
      <w:bookmarkEnd w:id="0"/>
    </w:p>
    <w:p w:rsidR="0011408D" w:rsidRPr="0050716E" w:rsidRDefault="00546B02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4D746F" w:rsidRPr="0050716E">
        <w:rPr>
          <w:rFonts w:ascii="Times New Roman" w:hAnsi="Times New Roman" w:cs="Times New Roman"/>
          <w:spacing w:val="-2"/>
          <w:sz w:val="28"/>
          <w:szCs w:val="28"/>
        </w:rPr>
        <w:t>компенсационный фонд возмещения вреда</w:t>
      </w:r>
      <w:r w:rsidR="004D746F" w:rsidRPr="00507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1408D" w:rsidRPr="0050716E">
        <w:rPr>
          <w:rFonts w:ascii="Times New Roman" w:hAnsi="Times New Roman"/>
          <w:spacing w:val="-2"/>
          <w:sz w:val="28"/>
          <w:szCs w:val="28"/>
        </w:rPr>
        <w:t>Ассоциации;</w:t>
      </w:r>
    </w:p>
    <w:p w:rsidR="00957775" w:rsidRPr="00625F01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F01">
        <w:rPr>
          <w:rFonts w:ascii="Times New Roman" w:hAnsi="Times New Roman" w:cs="Times New Roman"/>
          <w:sz w:val="28"/>
          <w:szCs w:val="28"/>
        </w:rPr>
        <w:t>2.1.</w:t>
      </w:r>
      <w:r w:rsidR="004A1C65">
        <w:rPr>
          <w:rFonts w:ascii="Times New Roman" w:hAnsi="Times New Roman" w:cs="Times New Roman"/>
          <w:sz w:val="28"/>
          <w:szCs w:val="28"/>
        </w:rPr>
        <w:t>2</w:t>
      </w:r>
      <w:r w:rsidRPr="00625F01">
        <w:rPr>
          <w:rFonts w:ascii="Times New Roman" w:hAnsi="Times New Roman" w:cs="Times New Roman"/>
          <w:sz w:val="28"/>
          <w:szCs w:val="28"/>
        </w:rPr>
        <w:t xml:space="preserve">. </w:t>
      </w:r>
      <w:r w:rsidRPr="00625F01">
        <w:rPr>
          <w:rFonts w:ascii="Times New Roman" w:hAnsi="Times New Roman" w:cs="Times New Roman"/>
          <w:spacing w:val="-4"/>
          <w:sz w:val="28"/>
          <w:szCs w:val="28"/>
        </w:rPr>
        <w:t xml:space="preserve">из взносов членов Ассоциации, уведомивших Ассоциацию о намерении добровольно прекратить членство в Ассоциации без перехода в иную   </w:t>
      </w:r>
      <w:r w:rsidR="00FD20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F01">
        <w:rPr>
          <w:rFonts w:ascii="Times New Roman" w:hAnsi="Times New Roman" w:cs="Times New Roman"/>
          <w:spacing w:val="-4"/>
          <w:sz w:val="28"/>
          <w:szCs w:val="28"/>
        </w:rPr>
        <w:t xml:space="preserve">саморегулируемую  </w:t>
      </w:r>
      <w:r w:rsidR="00FD20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F01">
        <w:rPr>
          <w:rFonts w:ascii="Times New Roman" w:hAnsi="Times New Roman" w:cs="Times New Roman"/>
          <w:spacing w:val="-4"/>
          <w:sz w:val="28"/>
          <w:szCs w:val="28"/>
        </w:rPr>
        <w:t>организацию  в порядке, предусмотренном пунктом 1 части 5 статьи 3.3 Закона № 191-ФЗ</w:t>
      </w:r>
      <w:r w:rsidRPr="00625F01">
        <w:rPr>
          <w:rFonts w:ascii="Times New Roman" w:hAnsi="Times New Roman" w:cs="Times New Roman"/>
          <w:sz w:val="28"/>
          <w:szCs w:val="28"/>
        </w:rPr>
        <w:t>;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2.1.</w:t>
      </w:r>
      <w:r w:rsidR="004A1C65">
        <w:rPr>
          <w:rFonts w:ascii="Times New Roman" w:hAnsi="Times New Roman"/>
          <w:sz w:val="28"/>
          <w:szCs w:val="28"/>
        </w:rPr>
        <w:t>3</w:t>
      </w:r>
      <w:r w:rsidRPr="00957775">
        <w:rPr>
          <w:rFonts w:ascii="Times New Roman" w:hAnsi="Times New Roman"/>
          <w:sz w:val="28"/>
          <w:szCs w:val="28"/>
        </w:rPr>
        <w:t xml:space="preserve">. из взносов членов Ассоциации, не уведомивших Ассоциацию </w:t>
      </w:r>
      <w:r w:rsidRPr="00957775">
        <w:rPr>
          <w:rFonts w:ascii="Times New Roman" w:hAnsi="Times New Roman"/>
          <w:spacing w:val="-4"/>
          <w:sz w:val="28"/>
          <w:szCs w:val="28"/>
        </w:rPr>
        <w:t>в порядке, предусмотренном пунктом 1 части 5 статьи 3.3 Закона № 191-ФЗ</w:t>
      </w:r>
      <w:r w:rsidRPr="00957775">
        <w:rPr>
          <w:rFonts w:ascii="Times New Roman" w:hAnsi="Times New Roman"/>
          <w:sz w:val="28"/>
          <w:szCs w:val="28"/>
        </w:rPr>
        <w:t xml:space="preserve"> и    исключенных из членов Ассоциации на основании части 7 указанной статьи;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2.1.</w:t>
      </w:r>
      <w:r w:rsidR="004A1C65">
        <w:rPr>
          <w:rFonts w:ascii="Times New Roman" w:hAnsi="Times New Roman"/>
          <w:sz w:val="28"/>
          <w:szCs w:val="28"/>
        </w:rPr>
        <w:t>4</w:t>
      </w:r>
      <w:r w:rsidRPr="00957775">
        <w:rPr>
          <w:rFonts w:ascii="Times New Roman" w:hAnsi="Times New Roman"/>
          <w:sz w:val="28"/>
          <w:szCs w:val="28"/>
        </w:rPr>
        <w:t xml:space="preserve">. из взносов, перечисленных саморегулируемыми организациями на основании частей 13.1, 13.2  статьи 3.3 </w:t>
      </w:r>
      <w:r w:rsidRPr="00957775">
        <w:rPr>
          <w:rFonts w:ascii="Times New Roman" w:hAnsi="Times New Roman"/>
          <w:spacing w:val="-4"/>
          <w:sz w:val="28"/>
          <w:szCs w:val="28"/>
        </w:rPr>
        <w:t>Закона № 191-ФЗ</w:t>
      </w:r>
      <w:r w:rsidRPr="00957775">
        <w:rPr>
          <w:rFonts w:ascii="Times New Roman" w:hAnsi="Times New Roman"/>
          <w:sz w:val="28"/>
          <w:szCs w:val="28"/>
        </w:rPr>
        <w:t xml:space="preserve"> за членов, добровольно прекративших в них членство и вступивших в Ассоциацию;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2.1.</w:t>
      </w:r>
      <w:r w:rsidR="004A1C65">
        <w:rPr>
          <w:rFonts w:ascii="Times New Roman" w:hAnsi="Times New Roman"/>
          <w:sz w:val="28"/>
          <w:szCs w:val="28"/>
        </w:rPr>
        <w:t>5</w:t>
      </w:r>
      <w:r w:rsidRPr="00957775">
        <w:rPr>
          <w:rFonts w:ascii="Times New Roman" w:hAnsi="Times New Roman"/>
          <w:sz w:val="28"/>
          <w:szCs w:val="28"/>
        </w:rPr>
        <w:t xml:space="preserve">. из взносов, перечисленных Ассоциацией «Национальное объединение строителей» на основании части 4 статьи 3.3 </w:t>
      </w:r>
      <w:r w:rsidRPr="00957775">
        <w:rPr>
          <w:rFonts w:ascii="Times New Roman" w:hAnsi="Times New Roman"/>
          <w:spacing w:val="-4"/>
          <w:sz w:val="28"/>
          <w:szCs w:val="28"/>
        </w:rPr>
        <w:t>Закона № 191-ФЗ</w:t>
      </w:r>
      <w:r w:rsidRPr="00957775">
        <w:rPr>
          <w:rFonts w:ascii="Times New Roman" w:hAnsi="Times New Roman"/>
          <w:sz w:val="28"/>
          <w:szCs w:val="28"/>
        </w:rPr>
        <w:t xml:space="preserve"> за лиц, вступивших в Ассоциацию после прекращения членства в саморегулируемых организациях, исключенных из государственного реестра саморегулируемых организаций.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2.2. В случае</w:t>
      </w:r>
      <w:proofErr w:type="gramStart"/>
      <w:r w:rsidRPr="00957775">
        <w:rPr>
          <w:rFonts w:ascii="Times New Roman" w:hAnsi="Times New Roman"/>
          <w:sz w:val="28"/>
          <w:szCs w:val="28"/>
        </w:rPr>
        <w:t>,</w:t>
      </w:r>
      <w:proofErr w:type="gramEnd"/>
      <w:r w:rsidRPr="00957775">
        <w:rPr>
          <w:rFonts w:ascii="Times New Roman" w:hAnsi="Times New Roman"/>
          <w:sz w:val="28"/>
          <w:szCs w:val="28"/>
        </w:rPr>
        <w:t xml:space="preserve"> если Ассоциацией не принято решение о формировании компенсационного фонда обеспечения договорных обязательств, то в компенсационный фонд возмещения вреда зачисляются все взносы, указанные в пункте 2.1 Положения, а также доходы, полученные от размещения средств </w:t>
      </w:r>
      <w:r w:rsidRPr="003A6CCD">
        <w:rPr>
          <w:rFonts w:ascii="Times New Roman" w:hAnsi="Times New Roman"/>
          <w:sz w:val="28"/>
          <w:szCs w:val="28"/>
        </w:rPr>
        <w:t>единого компенсационного фонда</w:t>
      </w:r>
      <w:r w:rsidRPr="00957775">
        <w:rPr>
          <w:rFonts w:ascii="Times New Roman" w:hAnsi="Times New Roman"/>
          <w:sz w:val="28"/>
          <w:szCs w:val="28"/>
        </w:rPr>
        <w:t xml:space="preserve"> Ассоциации, за вычетом сумм налога на прибыль организаций.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2.3. Индивидуальный предприниматель или юридическое лицо, в отношении которых принято решение о приеме в члены Ассоциации, в течение 7 (семи) рабочих дней со дня</w:t>
      </w:r>
      <w:r w:rsidRPr="00957775">
        <w:rPr>
          <w:rFonts w:ascii="Times New Roman" w:hAnsi="Times New Roman" w:cs="Times New Roman"/>
          <w:sz w:val="28"/>
          <w:szCs w:val="28"/>
        </w:rPr>
        <w:t xml:space="preserve"> получения уведомления о принятом решении (с приложением копии такого решения), обязаны уплатить взнос в компенсационный фонд </w:t>
      </w:r>
      <w:r w:rsidRPr="00957775">
        <w:rPr>
          <w:rFonts w:ascii="Times New Roman" w:hAnsi="Times New Roman"/>
          <w:sz w:val="28"/>
          <w:szCs w:val="28"/>
        </w:rPr>
        <w:t>возмещения вреда</w:t>
      </w:r>
      <w:r w:rsidRPr="00957775">
        <w:rPr>
          <w:rFonts w:ascii="Times New Roman" w:hAnsi="Times New Roman" w:cs="Times New Roman"/>
          <w:sz w:val="28"/>
          <w:szCs w:val="28"/>
        </w:rPr>
        <w:t xml:space="preserve"> в полном размере.</w:t>
      </w:r>
    </w:p>
    <w:p w:rsidR="00957775" w:rsidRPr="00957775" w:rsidRDefault="00957775" w:rsidP="001D15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2.4. Размер взноса в компенсационный фонд возмещения вреда на одного члена Ассоциации в зависимости от уровня ответственности члена Ассоциации составляет</w:t>
      </w:r>
      <w:proofErr w:type="gramStart"/>
      <w:r w:rsidRPr="009577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57775" w:rsidRPr="00957775" w:rsidRDefault="00957775" w:rsidP="001D1584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2.4.1. сто тысяч рублей в случае, если член Ассоциации планирует осуществлять строительство, стоимость которого по одному договору не превышает шестьдесят миллионов рублей</w:t>
      </w:r>
      <w:r w:rsidRPr="00957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(первый уровень ответственности члена Ассоциации);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2.4.2.  пятьсот тысяч рублей в случае, если член Ассоциации планирует осуществлять строительство, стоимость которого по одному договору не превышает пятьсот миллионов рублей</w:t>
      </w:r>
      <w:r w:rsidRPr="00957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(второй уровень ответственности члена Ассоциации);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2.4.3. один миллион пятьсот тысяч рублей в случае, если член Ассоциации планирует осуществлять строительство, стоимость которого по одному договору не превышает три миллиарда рублей</w:t>
      </w:r>
      <w:r w:rsidRPr="00957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(третий уровень ответственности члена Ассоциации);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2.4.4. два миллиона рублей в случае, если член Ассоциации планирует осуществлять строительство, стоимость которого по одному договору не превышает десять миллиардов рублей</w:t>
      </w:r>
      <w:r w:rsidRPr="00957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(четвертый уровень ответственности члена Ассоциации);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2.4.5. пять миллионов рублей в случае, если член Ассоциации планирует осуществлять строительство, стоимость которого по одному договору составляет десять миллиардов рублей и более</w:t>
      </w:r>
      <w:r w:rsidRPr="00957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(пятый уровень ответственности члена Ассоциации).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2.5. Не допускается освобождение члена Ассоциации от обязанности внесения взноса в компенсационный фонд возмещения вреда, в том числе за счет его требований к Ассоциации.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2.6. Не допускается уплата взноса в компенсационный фонд возмещения вреда в рассрочку или иным способом, исключающим единовременную уплату указанного взноса, а также уплата взноса третьими лицами, не являющимися членами Ассоциации, за исключением случая, указанного в п</w:t>
      </w:r>
      <w:r w:rsidR="0085593A">
        <w:rPr>
          <w:rFonts w:eastAsia="Times New Roman"/>
          <w:sz w:val="28"/>
          <w:szCs w:val="28"/>
          <w:lang w:eastAsia="ru-RU"/>
        </w:rPr>
        <w:t>ункте</w:t>
      </w:r>
      <w:r w:rsidRPr="00957775">
        <w:rPr>
          <w:rFonts w:eastAsia="Times New Roman"/>
          <w:sz w:val="28"/>
          <w:szCs w:val="28"/>
          <w:lang w:eastAsia="ru-RU"/>
        </w:rPr>
        <w:t xml:space="preserve"> 2.7 Положения.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2.7. Индивидуальный предприниматель или юридическое лицо – члены Ассоциации в случае исключения сведений о саморегулируемой организации, членами которой они ранее являлись, из государственного реестра саморегулируемых организаций вправе обратиться в Ассоциацию «Национальное объединение строителей» с заявлением о перечислении зачисленных на счет Ассоциации «Национальное объединение строителей» средств компенсационного фонда такой саморегулируемой организации.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2.8. При определении числа членов Ассоциации учитываются только члены Ассоциации, осуществляющие строительство, реконструкцию, капитальный ремонт объектов капитального строительства (далее - строительство).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2.9. Учет средств компенсационного фонда возмещения вреда ведется отдельно от учета иного имущества Ассоциации. </w:t>
      </w:r>
    </w:p>
    <w:p w:rsidR="00A754EC" w:rsidRDefault="00957775" w:rsidP="00922FCE">
      <w:pPr>
        <w:spacing w:after="0" w:line="288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3. Размещение средств </w:t>
      </w:r>
      <w:proofErr w:type="gramStart"/>
      <w:r w:rsidRPr="00957775">
        <w:rPr>
          <w:rFonts w:eastAsia="Times New Roman"/>
          <w:b/>
          <w:bCs/>
          <w:sz w:val="28"/>
          <w:szCs w:val="28"/>
          <w:lang w:eastAsia="ru-RU"/>
        </w:rPr>
        <w:t>компенсационного</w:t>
      </w:r>
      <w:proofErr w:type="gramEnd"/>
      <w:r w:rsidRPr="0095777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957775" w:rsidRPr="00957775" w:rsidRDefault="00957775" w:rsidP="00922FCE">
      <w:pPr>
        <w:spacing w:after="0" w:line="288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>фонда возмещения вреда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3.1. Средства компенсационного фонда </w:t>
      </w:r>
      <w:r w:rsidRPr="00957775">
        <w:rPr>
          <w:sz w:val="28"/>
          <w:szCs w:val="28"/>
        </w:rPr>
        <w:t>возмещения вреда</w:t>
      </w:r>
      <w:r w:rsidRPr="00957775">
        <w:rPr>
          <w:rFonts w:eastAsia="Times New Roman"/>
          <w:sz w:val="28"/>
          <w:szCs w:val="28"/>
          <w:lang w:eastAsia="ru-RU"/>
        </w:rPr>
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постановлением Правительства Российской Федерации от 27 сентября 2016 года № 970.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3.2. Специальные банковские счета открыва</w:t>
      </w:r>
      <w:r w:rsidR="00A754EC">
        <w:rPr>
          <w:rFonts w:eastAsia="Times New Roman"/>
          <w:sz w:val="28"/>
          <w:szCs w:val="28"/>
          <w:lang w:eastAsia="ru-RU"/>
        </w:rPr>
        <w:t>ю</w:t>
      </w:r>
      <w:r w:rsidRPr="00957775">
        <w:rPr>
          <w:rFonts w:eastAsia="Times New Roman"/>
          <w:sz w:val="28"/>
          <w:szCs w:val="28"/>
          <w:lang w:eastAsia="ru-RU"/>
        </w:rPr>
        <w:t>тся отдельно для размещения средств компенсационного фонда возмещения вреда и средств компенсационного фонда обеспечения договорных обязательств. Договоры специального банковского счета являются бессрочными.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3.3. Права на средства компенсационного фонда возмещения вреда, размещенные на специальных банковских счетах, принадлежат Ассоциации.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3.4. При исключении Ассоциации из государственного реестра саморегулируемых организаций права владельца счетов, на которых размещены средства компенсационного </w:t>
      </w:r>
      <w:proofErr w:type="gramStart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proofErr w:type="gramEnd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возмещения вреда, переходят к Ассоциации «Национальное объединение строителей».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pacing w:val="4"/>
          <w:sz w:val="28"/>
          <w:szCs w:val="28"/>
          <w:lang w:eastAsia="ru-RU"/>
        </w:rPr>
      </w:pPr>
      <w:r w:rsidRPr="00957775">
        <w:rPr>
          <w:rFonts w:eastAsia="Times New Roman"/>
          <w:spacing w:val="4"/>
          <w:sz w:val="28"/>
          <w:szCs w:val="28"/>
          <w:lang w:eastAsia="ru-RU"/>
        </w:rPr>
        <w:t>3.5. </w:t>
      </w:r>
      <w:proofErr w:type="gramStart"/>
      <w:r w:rsidRPr="00957775">
        <w:rPr>
          <w:rFonts w:eastAsia="Times New Roman"/>
          <w:spacing w:val="4"/>
          <w:sz w:val="28"/>
          <w:szCs w:val="28"/>
          <w:lang w:eastAsia="ru-RU"/>
        </w:rPr>
        <w:t>Ассоциация обязана обеспечить при заключении договора специального банковского счета наличие договорных условий о предоставлении кредитной организацией, в которой открыт специальный банковский счет, а также предоставить по запросу Федеральной службы по экологическому, технологическому и атомному надзору информацию о выплатах из средств компенсационного фонда, об остатке средств на специальном счете, о средствах компенсационного фонда, размещенных  в соответствии с настоящим Положением.</w:t>
      </w:r>
      <w:proofErr w:type="gramEnd"/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3.6. Ассоциация обязана обеспечить при размещении средств компенсационного фонда Ассоциации наличие договорных условий о возврате средств с этого счета в течение 10 (десяти) рабочих дней с момента возникновения необходимости осуществления выплат из средств компенсационного фонда возмещения вреда.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E066D3">
        <w:rPr>
          <w:rFonts w:eastAsia="Times New Roman"/>
          <w:spacing w:val="2"/>
          <w:sz w:val="28"/>
          <w:szCs w:val="28"/>
          <w:lang w:eastAsia="ru-RU"/>
        </w:rPr>
        <w:t>3.7. Средства компенсационного фонда возмещения вреда в целях сохранения и увеличения их размера размещаются на основании решения Общего собрания членов Ассоциации в порядке и на условиях, установленных постановлением Правительства Российской Федерации от 19 апреля 2017 года № 469</w:t>
      </w:r>
      <w:r w:rsidRPr="00957775">
        <w:rPr>
          <w:rFonts w:eastAsia="Times New Roman"/>
          <w:sz w:val="28"/>
          <w:szCs w:val="28"/>
          <w:lang w:eastAsia="ru-RU"/>
        </w:rPr>
        <w:t>.</w:t>
      </w:r>
    </w:p>
    <w:p w:rsidR="00957775" w:rsidRPr="00957775" w:rsidRDefault="00957775" w:rsidP="00922FCE">
      <w:pPr>
        <w:pStyle w:val="aa"/>
        <w:widowControl w:val="0"/>
        <w:numPr>
          <w:ilvl w:val="1"/>
          <w:numId w:val="1"/>
        </w:numPr>
        <w:tabs>
          <w:tab w:val="left" w:pos="1262"/>
          <w:tab w:val="left" w:pos="10348"/>
        </w:tabs>
        <w:autoSpaceDE w:val="0"/>
        <w:autoSpaceDN w:val="0"/>
        <w:spacing w:after="0" w:line="288" w:lineRule="auto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957775">
        <w:rPr>
          <w:sz w:val="28"/>
          <w:szCs w:val="28"/>
        </w:rPr>
        <w:t xml:space="preserve">Средства компенсационного фонда возмещения вреда </w:t>
      </w:r>
      <w:r w:rsidRPr="00957775">
        <w:rPr>
          <w:sz w:val="28"/>
          <w:szCs w:val="28"/>
        </w:rPr>
        <w:lastRenderedPageBreak/>
        <w:t>размещаются только на условиях договора банковского вклада (депозита)</w:t>
      </w:r>
      <w:r w:rsidR="00F73EDC" w:rsidRPr="00F73EDC">
        <w:rPr>
          <w:sz w:val="28"/>
          <w:szCs w:val="28"/>
        </w:rPr>
        <w:t xml:space="preserve"> </w:t>
      </w:r>
      <w:r w:rsidR="00F73EDC" w:rsidRPr="00957775">
        <w:rPr>
          <w:sz w:val="28"/>
          <w:szCs w:val="28"/>
        </w:rPr>
        <w:t xml:space="preserve">(далее </w:t>
      </w:r>
      <w:r w:rsidR="00F73EDC">
        <w:rPr>
          <w:sz w:val="28"/>
          <w:szCs w:val="28"/>
        </w:rPr>
        <w:t xml:space="preserve">- </w:t>
      </w:r>
      <w:r w:rsidR="00F73EDC" w:rsidRPr="00957775">
        <w:rPr>
          <w:sz w:val="28"/>
          <w:szCs w:val="28"/>
        </w:rPr>
        <w:t>Договор)</w:t>
      </w:r>
      <w:r w:rsidRPr="00957775">
        <w:rPr>
          <w:sz w:val="28"/>
          <w:szCs w:val="28"/>
        </w:rPr>
        <w:t>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</w:t>
      </w:r>
      <w:r w:rsidR="00F73EDC">
        <w:rPr>
          <w:sz w:val="28"/>
          <w:szCs w:val="28"/>
        </w:rPr>
        <w:t>,</w:t>
      </w:r>
      <w:r w:rsidRPr="00957775">
        <w:rPr>
          <w:sz w:val="28"/>
          <w:szCs w:val="28"/>
        </w:rPr>
        <w:t xml:space="preserve"> установленными Правительством </w:t>
      </w:r>
      <w:r w:rsidR="00576BC8" w:rsidRPr="00957775">
        <w:rPr>
          <w:sz w:val="28"/>
          <w:szCs w:val="28"/>
        </w:rPr>
        <w:t>Российской Федерации</w:t>
      </w:r>
      <w:r w:rsidRPr="00957775">
        <w:rPr>
          <w:sz w:val="28"/>
          <w:szCs w:val="28"/>
        </w:rPr>
        <w:t>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</w:t>
      </w:r>
      <w:r w:rsidRPr="00957775">
        <w:rPr>
          <w:spacing w:val="-9"/>
          <w:sz w:val="28"/>
          <w:szCs w:val="28"/>
        </w:rPr>
        <w:t xml:space="preserve"> </w:t>
      </w:r>
      <w:r w:rsidRPr="00957775">
        <w:rPr>
          <w:sz w:val="28"/>
          <w:szCs w:val="28"/>
        </w:rPr>
        <w:t>фонда.</w:t>
      </w:r>
      <w:proofErr w:type="gramEnd"/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Лимит </w:t>
      </w:r>
      <w:proofErr w:type="gramStart"/>
      <w:r w:rsidRPr="00957775">
        <w:rPr>
          <w:rFonts w:ascii="Times New Roman" w:hAnsi="Times New Roman"/>
          <w:sz w:val="28"/>
          <w:szCs w:val="28"/>
        </w:rPr>
        <w:t>размещения средств компенсационного фонда возмещения вреда</w:t>
      </w:r>
      <w:proofErr w:type="gramEnd"/>
      <w:r w:rsidR="0080594A">
        <w:rPr>
          <w:rFonts w:ascii="Times New Roman" w:hAnsi="Times New Roman"/>
          <w:sz w:val="28"/>
          <w:szCs w:val="28"/>
        </w:rPr>
        <w:t xml:space="preserve"> на условиях Д</w:t>
      </w:r>
      <w:r w:rsidRPr="00957775">
        <w:rPr>
          <w:rFonts w:ascii="Times New Roman" w:hAnsi="Times New Roman"/>
          <w:sz w:val="28"/>
          <w:szCs w:val="28"/>
        </w:rPr>
        <w:t>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Кодекса.</w:t>
      </w:r>
    </w:p>
    <w:p w:rsidR="00957775" w:rsidRPr="00957775" w:rsidRDefault="00957775" w:rsidP="00922FCE">
      <w:pPr>
        <w:pStyle w:val="aa"/>
        <w:widowControl w:val="0"/>
        <w:numPr>
          <w:ilvl w:val="1"/>
          <w:numId w:val="1"/>
        </w:numPr>
        <w:tabs>
          <w:tab w:val="left" w:pos="1289"/>
          <w:tab w:val="left" w:pos="10348"/>
        </w:tabs>
        <w:autoSpaceDE w:val="0"/>
        <w:autoSpaceDN w:val="0"/>
        <w:spacing w:after="0" w:line="288" w:lineRule="auto"/>
        <w:ind w:left="0" w:firstLine="425"/>
        <w:contextualSpacing w:val="0"/>
        <w:jc w:val="both"/>
        <w:rPr>
          <w:sz w:val="28"/>
          <w:szCs w:val="28"/>
        </w:rPr>
      </w:pPr>
      <w:r w:rsidRPr="00957775">
        <w:rPr>
          <w:sz w:val="28"/>
          <w:szCs w:val="28"/>
        </w:rPr>
        <w:t xml:space="preserve">Не допускается иное размещение средств компенсационного фонда </w:t>
      </w:r>
      <w:r w:rsidR="008E344A">
        <w:rPr>
          <w:sz w:val="28"/>
          <w:szCs w:val="28"/>
        </w:rPr>
        <w:t xml:space="preserve">возмещения вреда </w:t>
      </w:r>
      <w:r w:rsidRPr="00957775">
        <w:rPr>
          <w:sz w:val="28"/>
          <w:szCs w:val="28"/>
        </w:rPr>
        <w:t xml:space="preserve">Ассоциации, в том числе на банковских счетах членов Ассоциации и (или) в ценные бумаги членов Ассоциации, приобретение Ассоциацией за счет </w:t>
      </w:r>
      <w:proofErr w:type="gramStart"/>
      <w:r w:rsidRPr="00957775">
        <w:rPr>
          <w:sz w:val="28"/>
          <w:szCs w:val="28"/>
        </w:rPr>
        <w:t>средств компенсационного фонда возмещения вреда депозитных сертификатов кредитной организации</w:t>
      </w:r>
      <w:proofErr w:type="gramEnd"/>
      <w:r w:rsidRPr="00957775">
        <w:rPr>
          <w:sz w:val="28"/>
          <w:szCs w:val="28"/>
        </w:rPr>
        <w:t>.</w:t>
      </w:r>
    </w:p>
    <w:p w:rsidR="00957775" w:rsidRPr="00957775" w:rsidRDefault="00957775" w:rsidP="00922FCE">
      <w:pPr>
        <w:pStyle w:val="aa"/>
        <w:widowControl w:val="0"/>
        <w:numPr>
          <w:ilvl w:val="1"/>
          <w:numId w:val="1"/>
        </w:numPr>
        <w:tabs>
          <w:tab w:val="left" w:pos="1134"/>
          <w:tab w:val="left" w:pos="10348"/>
        </w:tabs>
        <w:autoSpaceDE w:val="0"/>
        <w:autoSpaceDN w:val="0"/>
        <w:spacing w:after="0" w:line="288" w:lineRule="auto"/>
        <w:ind w:left="0" w:firstLine="425"/>
        <w:contextualSpacing w:val="0"/>
        <w:jc w:val="both"/>
        <w:rPr>
          <w:sz w:val="28"/>
          <w:szCs w:val="28"/>
        </w:rPr>
      </w:pPr>
      <w:r w:rsidRPr="00957775">
        <w:rPr>
          <w:sz w:val="28"/>
          <w:szCs w:val="28"/>
        </w:rPr>
        <w:t>Договор, на основании которого размещаются средства компенсационного фонда возмещения вреда, в том числе должен содержать следующие существенные</w:t>
      </w:r>
      <w:r w:rsidRPr="00957775">
        <w:rPr>
          <w:spacing w:val="2"/>
          <w:sz w:val="28"/>
          <w:szCs w:val="28"/>
        </w:rPr>
        <w:t xml:space="preserve"> </w:t>
      </w:r>
      <w:r w:rsidRPr="00957775">
        <w:rPr>
          <w:sz w:val="28"/>
          <w:szCs w:val="28"/>
        </w:rPr>
        <w:t>условия: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а) предоставляется возможность досрочного расторжения Ассоциацией в одностороннем порядке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оговора и зачисления средств компенсационного фонда возмещения вреда и процентов на сумму депозита на специальный банковский счет не позднее одного рабочего дня со дня предъявления Ассоциацией к кредитной организации требования досрочного расторжения договора по следующим</w:t>
      </w:r>
      <w:r w:rsidRPr="00957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основаниям: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осуществление выплаты из средств компенсационного фонда возмещения вреда в результате наступления солидарной ответственности Ассоциации в случаях, предусмотренных </w:t>
      </w:r>
      <w:hyperlink r:id="rId8">
        <w:r w:rsidRPr="00957775">
          <w:rPr>
            <w:rFonts w:ascii="Times New Roman" w:hAnsi="Times New Roman"/>
            <w:sz w:val="28"/>
            <w:szCs w:val="28"/>
          </w:rPr>
          <w:t>статьей 60</w:t>
        </w:r>
      </w:hyperlink>
      <w:r w:rsidRPr="00957775">
        <w:rPr>
          <w:rFonts w:ascii="Times New Roman" w:hAnsi="Times New Roman"/>
          <w:sz w:val="28"/>
          <w:szCs w:val="28"/>
        </w:rPr>
        <w:t xml:space="preserve"> Кодекса;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перечисление средств компенсационного фонда возмещения вреда в случаях, установленных </w:t>
      </w:r>
      <w:hyperlink r:id="rId9">
        <w:r w:rsidRPr="00957775">
          <w:rPr>
            <w:rFonts w:ascii="Times New Roman" w:hAnsi="Times New Roman"/>
            <w:sz w:val="28"/>
            <w:szCs w:val="28"/>
          </w:rPr>
          <w:t>частями 13</w:t>
        </w:r>
      </w:hyperlink>
      <w:r w:rsidRPr="00957775">
        <w:rPr>
          <w:rFonts w:ascii="Times New Roman" w:hAnsi="Times New Roman"/>
          <w:sz w:val="28"/>
          <w:szCs w:val="28"/>
        </w:rPr>
        <w:t xml:space="preserve"> и </w:t>
      </w:r>
      <w:hyperlink r:id="rId10">
        <w:r w:rsidRPr="00957775">
          <w:rPr>
            <w:rFonts w:ascii="Times New Roman" w:hAnsi="Times New Roman"/>
            <w:sz w:val="28"/>
            <w:szCs w:val="28"/>
          </w:rPr>
          <w:t>14 статьи 3.3</w:t>
        </w:r>
      </w:hyperlink>
      <w:r w:rsidRPr="00957775">
        <w:rPr>
          <w:rFonts w:ascii="Times New Roman" w:hAnsi="Times New Roman"/>
          <w:sz w:val="28"/>
          <w:szCs w:val="28"/>
        </w:rPr>
        <w:t xml:space="preserve"> Закона № 191-ФЗ;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несоответствие кредитной организации требовани</w:t>
      </w:r>
      <w:r w:rsidR="0079608C">
        <w:rPr>
          <w:rFonts w:ascii="Times New Roman" w:hAnsi="Times New Roman"/>
          <w:sz w:val="28"/>
          <w:szCs w:val="28"/>
        </w:rPr>
        <w:t>ям</w:t>
      </w:r>
      <w:r w:rsidRPr="00957775">
        <w:rPr>
          <w:rFonts w:ascii="Times New Roman" w:hAnsi="Times New Roman"/>
          <w:sz w:val="28"/>
          <w:szCs w:val="28"/>
        </w:rPr>
        <w:t>, установленны</w:t>
      </w:r>
      <w:r w:rsidR="0079608C">
        <w:rPr>
          <w:rFonts w:ascii="Times New Roman" w:hAnsi="Times New Roman"/>
          <w:sz w:val="28"/>
          <w:szCs w:val="28"/>
        </w:rPr>
        <w:t>м</w:t>
      </w:r>
      <w:r w:rsidRPr="00957775">
        <w:rPr>
          <w:rFonts w:ascii="Times New Roman" w:hAnsi="Times New Roman"/>
          <w:sz w:val="28"/>
          <w:szCs w:val="28"/>
        </w:rPr>
        <w:t xml:space="preserve"> Правительством Р</w:t>
      </w:r>
      <w:r w:rsidR="0079608C">
        <w:rPr>
          <w:rFonts w:ascii="Times New Roman" w:hAnsi="Times New Roman"/>
          <w:sz w:val="28"/>
          <w:szCs w:val="28"/>
        </w:rPr>
        <w:t xml:space="preserve">оссийской </w:t>
      </w:r>
      <w:r w:rsidRPr="00957775">
        <w:rPr>
          <w:rFonts w:ascii="Times New Roman" w:hAnsi="Times New Roman"/>
          <w:sz w:val="28"/>
          <w:szCs w:val="28"/>
        </w:rPr>
        <w:t>Ф</w:t>
      </w:r>
      <w:r w:rsidR="0079608C">
        <w:rPr>
          <w:rFonts w:ascii="Times New Roman" w:hAnsi="Times New Roman"/>
          <w:sz w:val="28"/>
          <w:szCs w:val="28"/>
        </w:rPr>
        <w:t>едерации</w:t>
      </w:r>
      <w:r w:rsidRPr="00957775">
        <w:rPr>
          <w:rFonts w:ascii="Times New Roman" w:hAnsi="Times New Roman"/>
          <w:sz w:val="28"/>
          <w:szCs w:val="28"/>
        </w:rPr>
        <w:t xml:space="preserve">; </w:t>
      </w:r>
    </w:p>
    <w:p w:rsidR="00957775" w:rsidRPr="00E066D3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pacing w:val="4"/>
          <w:kern w:val="2"/>
          <w:sz w:val="28"/>
          <w:szCs w:val="28"/>
        </w:rPr>
      </w:pPr>
      <w:r w:rsidRPr="00E066D3">
        <w:rPr>
          <w:rFonts w:ascii="Times New Roman" w:hAnsi="Times New Roman"/>
          <w:spacing w:val="4"/>
          <w:kern w:val="2"/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</w:t>
      </w:r>
      <w:hyperlink r:id="rId11">
        <w:r w:rsidRPr="00E066D3">
          <w:rPr>
            <w:rFonts w:ascii="Times New Roman" w:hAnsi="Times New Roman"/>
            <w:spacing w:val="4"/>
            <w:kern w:val="2"/>
            <w:sz w:val="28"/>
            <w:szCs w:val="28"/>
          </w:rPr>
          <w:t xml:space="preserve">пунктами 3 </w:t>
        </w:r>
      </w:hyperlink>
      <w:r w:rsidRPr="00E066D3">
        <w:rPr>
          <w:rFonts w:ascii="Times New Roman" w:hAnsi="Times New Roman"/>
          <w:spacing w:val="4"/>
          <w:kern w:val="2"/>
          <w:sz w:val="28"/>
          <w:szCs w:val="28"/>
        </w:rPr>
        <w:t xml:space="preserve">и </w:t>
      </w:r>
      <w:hyperlink r:id="rId12">
        <w:r w:rsidRPr="00E066D3">
          <w:rPr>
            <w:rFonts w:ascii="Times New Roman" w:hAnsi="Times New Roman"/>
            <w:spacing w:val="4"/>
            <w:kern w:val="2"/>
            <w:sz w:val="28"/>
            <w:szCs w:val="28"/>
          </w:rPr>
          <w:t xml:space="preserve">4 части второй статьи 74 </w:t>
        </w:r>
      </w:hyperlink>
      <w:r w:rsidRPr="00E066D3">
        <w:rPr>
          <w:rFonts w:ascii="Times New Roman" w:hAnsi="Times New Roman"/>
          <w:spacing w:val="4"/>
          <w:kern w:val="2"/>
          <w:sz w:val="28"/>
          <w:szCs w:val="28"/>
        </w:rPr>
        <w:t xml:space="preserve">Федерального закона </w:t>
      </w:r>
      <w:r w:rsidR="0079608C" w:rsidRPr="00E066D3">
        <w:rPr>
          <w:rFonts w:ascii="Times New Roman" w:hAnsi="Times New Roman"/>
          <w:spacing w:val="4"/>
          <w:kern w:val="2"/>
          <w:sz w:val="28"/>
          <w:szCs w:val="28"/>
        </w:rPr>
        <w:t xml:space="preserve"> «</w:t>
      </w:r>
      <w:r w:rsidRPr="00E066D3">
        <w:rPr>
          <w:rFonts w:ascii="Times New Roman" w:hAnsi="Times New Roman"/>
          <w:spacing w:val="4"/>
          <w:kern w:val="2"/>
          <w:sz w:val="28"/>
          <w:szCs w:val="28"/>
        </w:rPr>
        <w:t>О Центральном банке Российской Федерации (Банке России)</w:t>
      </w:r>
      <w:r w:rsidR="0079608C" w:rsidRPr="00E066D3">
        <w:rPr>
          <w:rFonts w:ascii="Times New Roman" w:hAnsi="Times New Roman"/>
          <w:spacing w:val="4"/>
          <w:kern w:val="2"/>
          <w:sz w:val="28"/>
          <w:szCs w:val="28"/>
        </w:rPr>
        <w:t>»</w:t>
      </w:r>
      <w:r w:rsidRPr="00E066D3">
        <w:rPr>
          <w:rFonts w:ascii="Times New Roman" w:hAnsi="Times New Roman"/>
          <w:spacing w:val="4"/>
          <w:kern w:val="2"/>
          <w:sz w:val="28"/>
          <w:szCs w:val="28"/>
        </w:rPr>
        <w:t>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775">
        <w:rPr>
          <w:rFonts w:ascii="Times New Roman" w:hAnsi="Times New Roman"/>
          <w:sz w:val="28"/>
          <w:szCs w:val="28"/>
        </w:rPr>
        <w:lastRenderedPageBreak/>
        <w:t xml:space="preserve">б) предоставляется возможность досрочного расторжения кредитной организацией в одностороннем порядке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 xml:space="preserve">оговора и зачисления средств компенсационного фонда возмещения и процентов на сумму депозита на специальный банковский счет Ассоциации «Национальное объединение строителей» не позднее одного рабочего дня со дня поступления в кредитную организацию в случаях, установленных </w:t>
      </w:r>
      <w:hyperlink r:id="rId13">
        <w:r w:rsidRPr="00957775">
          <w:rPr>
            <w:rFonts w:ascii="Times New Roman" w:hAnsi="Times New Roman"/>
            <w:sz w:val="28"/>
            <w:szCs w:val="28"/>
          </w:rPr>
          <w:t xml:space="preserve">частью 6 статьи 55.16-1 </w:t>
        </w:r>
      </w:hyperlink>
      <w:r w:rsidRPr="00957775">
        <w:rPr>
          <w:rFonts w:ascii="Times New Roman" w:hAnsi="Times New Roman"/>
          <w:sz w:val="28"/>
          <w:szCs w:val="28"/>
        </w:rPr>
        <w:t xml:space="preserve">Кодекса и </w:t>
      </w:r>
      <w:hyperlink r:id="rId14">
        <w:r w:rsidRPr="00957775">
          <w:rPr>
            <w:rFonts w:ascii="Times New Roman" w:hAnsi="Times New Roman"/>
            <w:sz w:val="28"/>
            <w:szCs w:val="28"/>
          </w:rPr>
          <w:t>частью 4 статьи 3.3</w:t>
        </w:r>
      </w:hyperlink>
      <w:r w:rsidRPr="00957775">
        <w:rPr>
          <w:rFonts w:ascii="Times New Roman" w:hAnsi="Times New Roman"/>
          <w:sz w:val="28"/>
          <w:szCs w:val="28"/>
        </w:rPr>
        <w:t xml:space="preserve"> Закона  № 191-ФЗ, требования Ассоциации «Национальное</w:t>
      </w:r>
      <w:proofErr w:type="gramEnd"/>
      <w:r w:rsidRPr="00957775">
        <w:rPr>
          <w:rFonts w:ascii="Times New Roman" w:hAnsi="Times New Roman"/>
          <w:sz w:val="28"/>
          <w:szCs w:val="28"/>
        </w:rPr>
        <w:t xml:space="preserve"> объединение строителей» о переводе на его специальный банковский счет </w:t>
      </w:r>
      <w:proofErr w:type="gramStart"/>
      <w:r w:rsidRPr="00957775">
        <w:rPr>
          <w:rFonts w:ascii="Times New Roman" w:hAnsi="Times New Roman"/>
          <w:sz w:val="28"/>
          <w:szCs w:val="28"/>
        </w:rPr>
        <w:t>средств компенсационного фонда возмещения вреда Ассоциации</w:t>
      </w:r>
      <w:proofErr w:type="gramEnd"/>
      <w:r w:rsidRPr="00957775">
        <w:rPr>
          <w:rFonts w:ascii="Times New Roman" w:hAnsi="Times New Roman"/>
          <w:sz w:val="28"/>
          <w:szCs w:val="28"/>
        </w:rPr>
        <w:t xml:space="preserve"> </w:t>
      </w:r>
      <w:r w:rsidR="008D19D9">
        <w:rPr>
          <w:rFonts w:ascii="Times New Roman" w:hAnsi="Times New Roman"/>
          <w:sz w:val="28"/>
          <w:szCs w:val="28"/>
        </w:rPr>
        <w:t xml:space="preserve">при </w:t>
      </w:r>
      <w:r w:rsidRPr="00957775">
        <w:rPr>
          <w:rFonts w:ascii="Times New Roman" w:hAnsi="Times New Roman"/>
          <w:sz w:val="28"/>
          <w:szCs w:val="28"/>
        </w:rPr>
        <w:t>исключени</w:t>
      </w:r>
      <w:r w:rsidR="008D19D9">
        <w:rPr>
          <w:rFonts w:ascii="Times New Roman" w:hAnsi="Times New Roman"/>
          <w:sz w:val="28"/>
          <w:szCs w:val="28"/>
        </w:rPr>
        <w:t>и</w:t>
      </w:r>
      <w:r w:rsidRPr="00957775">
        <w:rPr>
          <w:rFonts w:ascii="Times New Roman" w:hAnsi="Times New Roman"/>
          <w:sz w:val="28"/>
          <w:szCs w:val="28"/>
        </w:rPr>
        <w:t xml:space="preserve"> сведений о ней из государственного реестра саморегулируемых организаций;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в) срок действия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оговора не превышает один год;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Ассоциации не позднее дня возврата средств компенсационного фонда возмещения вреда, установленного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оговором, либо не позднее дня возврата средств такого компенсационного фонда по иным основаниям, установленным настоящими Положением;</w:t>
      </w:r>
    </w:p>
    <w:p w:rsidR="00957775" w:rsidRPr="00957775" w:rsidRDefault="00957775" w:rsidP="00922FCE">
      <w:pPr>
        <w:pStyle w:val="a8"/>
        <w:tabs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д) </w:t>
      </w:r>
      <w:r w:rsidRPr="00827783">
        <w:rPr>
          <w:rFonts w:ascii="Times New Roman" w:hAnsi="Times New Roman"/>
          <w:spacing w:val="2"/>
          <w:kern w:val="28"/>
          <w:sz w:val="28"/>
          <w:szCs w:val="28"/>
        </w:rPr>
        <w:t xml:space="preserve">обязательства кредитной организации по возврату </w:t>
      </w:r>
      <w:proofErr w:type="gramStart"/>
      <w:r w:rsidRPr="00827783">
        <w:rPr>
          <w:rFonts w:ascii="Times New Roman" w:hAnsi="Times New Roman"/>
          <w:spacing w:val="2"/>
          <w:kern w:val="28"/>
          <w:sz w:val="28"/>
          <w:szCs w:val="28"/>
        </w:rPr>
        <w:t>Ассоциации средств компенсационного фонда возмещения вреда</w:t>
      </w:r>
      <w:proofErr w:type="gramEnd"/>
      <w:r w:rsidRPr="00827783">
        <w:rPr>
          <w:rFonts w:ascii="Times New Roman" w:hAnsi="Times New Roman"/>
          <w:spacing w:val="2"/>
          <w:kern w:val="28"/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Ассоциации;</w:t>
      </w:r>
    </w:p>
    <w:p w:rsidR="00957775" w:rsidRPr="00957775" w:rsidRDefault="00957775" w:rsidP="00922FCE">
      <w:pPr>
        <w:pStyle w:val="a8"/>
        <w:tabs>
          <w:tab w:val="left" w:pos="1454"/>
          <w:tab w:val="left" w:pos="3610"/>
          <w:tab w:val="left" w:pos="5133"/>
          <w:tab w:val="left" w:pos="6416"/>
          <w:tab w:val="left" w:pos="7354"/>
          <w:tab w:val="left" w:pos="7817"/>
          <w:tab w:val="left" w:pos="8740"/>
          <w:tab w:val="left" w:pos="10348"/>
        </w:tabs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 xml:space="preserve">е) частичный возврат кредитной организацией суммы депозита по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оговору</w:t>
      </w:r>
      <w:r w:rsidRPr="00957775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не</w:t>
      </w:r>
      <w:r w:rsidRPr="00957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 xml:space="preserve">допускается; </w:t>
      </w:r>
    </w:p>
    <w:p w:rsidR="00957775" w:rsidRPr="00957775" w:rsidRDefault="00957775" w:rsidP="00922FCE">
      <w:pPr>
        <w:pStyle w:val="a8"/>
        <w:spacing w:after="0" w:line="288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775">
        <w:rPr>
          <w:rFonts w:ascii="Times New Roman" w:hAnsi="Times New Roman"/>
          <w:sz w:val="28"/>
          <w:szCs w:val="28"/>
        </w:rPr>
        <w:t>ж)</w:t>
      </w:r>
      <w:r w:rsidRPr="009577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в</w:t>
      </w:r>
      <w:r w:rsidRPr="00957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случае</w:t>
      </w:r>
      <w:r w:rsidRPr="009577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нарушения</w:t>
      </w:r>
      <w:r w:rsidRPr="00957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кредитной</w:t>
      </w:r>
      <w:r w:rsidRPr="00957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организацией</w:t>
      </w:r>
      <w:r w:rsidRPr="009577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условий</w:t>
      </w:r>
      <w:r w:rsidRPr="00957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80594A">
        <w:rPr>
          <w:rFonts w:ascii="Times New Roman" w:hAnsi="Times New Roman"/>
          <w:spacing w:val="20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оговора,</w:t>
      </w:r>
      <w:r w:rsidRPr="00957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связанных</w:t>
      </w:r>
      <w:r w:rsidRPr="00957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</w:t>
      </w:r>
      <w:r w:rsidRPr="00957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возвратом суммы</w:t>
      </w:r>
      <w:r w:rsidRPr="009577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депозита</w:t>
      </w:r>
      <w:r w:rsidRPr="009577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и</w:t>
      </w:r>
      <w:r w:rsidRPr="009577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уплатой</w:t>
      </w:r>
      <w:r w:rsidRPr="009577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процентов</w:t>
      </w:r>
      <w:r w:rsidRPr="009577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на</w:t>
      </w:r>
      <w:r w:rsidRPr="009577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сумму</w:t>
      </w:r>
      <w:r w:rsidRPr="00957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депозита,</w:t>
      </w:r>
      <w:r w:rsidRPr="009577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кредитная</w:t>
      </w:r>
      <w:r w:rsidRPr="009577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организация</w:t>
      </w:r>
      <w:r w:rsidRPr="009577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обязана уплатить</w:t>
      </w:r>
      <w:r w:rsidRPr="00957775">
        <w:rPr>
          <w:rFonts w:ascii="Times New Roman" w:hAnsi="Times New Roman"/>
          <w:sz w:val="28"/>
          <w:szCs w:val="28"/>
        </w:rPr>
        <w:tab/>
        <w:t xml:space="preserve"> Ассоциации </w:t>
      </w:r>
      <w:r w:rsidRPr="00957775">
        <w:rPr>
          <w:rFonts w:ascii="Times New Roman" w:hAnsi="Times New Roman"/>
          <w:sz w:val="28"/>
          <w:szCs w:val="28"/>
        </w:rPr>
        <w:tab/>
        <w:t>неустойку (пеню)</w:t>
      </w:r>
      <w:r w:rsidR="00FC1D7E">
        <w:rPr>
          <w:rFonts w:ascii="Times New Roman" w:hAnsi="Times New Roman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ab/>
        <w:t>от</w:t>
      </w:r>
      <w:r w:rsidR="00FC1D7E">
        <w:rPr>
          <w:rFonts w:ascii="Times New Roman" w:hAnsi="Times New Roman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ab/>
        <w:t xml:space="preserve">суммы </w:t>
      </w:r>
      <w:r w:rsidRPr="00957775">
        <w:rPr>
          <w:rFonts w:ascii="Times New Roman" w:hAnsi="Times New Roman"/>
          <w:spacing w:val="-1"/>
          <w:sz w:val="28"/>
          <w:szCs w:val="28"/>
        </w:rPr>
        <w:t xml:space="preserve">неисполненных </w:t>
      </w:r>
      <w:r w:rsidRPr="00957775">
        <w:rPr>
          <w:rFonts w:ascii="Times New Roman" w:hAnsi="Times New Roman"/>
          <w:sz w:val="28"/>
          <w:szCs w:val="28"/>
        </w:rPr>
        <w:t>обязательств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за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каждый</w:t>
      </w:r>
      <w:r w:rsidRPr="009577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день</w:t>
      </w:r>
      <w:r w:rsidRPr="009577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просрочки</w:t>
      </w:r>
      <w:r w:rsidRPr="009577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возврата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суммы</w:t>
      </w:r>
      <w:r w:rsidRPr="009577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депозита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и</w:t>
      </w:r>
      <w:r w:rsidRPr="009577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уплаты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процентов</w:t>
      </w:r>
      <w:r w:rsidRPr="009577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на</w:t>
      </w:r>
      <w:r w:rsidRPr="009577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57775">
        <w:rPr>
          <w:rFonts w:ascii="Times New Roman" w:hAnsi="Times New Roman"/>
          <w:sz w:val="28"/>
          <w:szCs w:val="28"/>
        </w:rPr>
        <w:t>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957775">
        <w:rPr>
          <w:rFonts w:ascii="Times New Roman" w:hAnsi="Times New Roman"/>
          <w:sz w:val="28"/>
          <w:szCs w:val="28"/>
        </w:rPr>
        <w:t xml:space="preserve">. Уплата неустойки (пени) не освобождает кредитную организацию от выполнения обязательств по </w:t>
      </w:r>
      <w:r w:rsidR="0080594A">
        <w:rPr>
          <w:rFonts w:ascii="Times New Roman" w:hAnsi="Times New Roman"/>
          <w:sz w:val="28"/>
          <w:szCs w:val="28"/>
        </w:rPr>
        <w:t>Д</w:t>
      </w:r>
      <w:r w:rsidRPr="00957775">
        <w:rPr>
          <w:rFonts w:ascii="Times New Roman" w:hAnsi="Times New Roman"/>
          <w:sz w:val="28"/>
          <w:szCs w:val="28"/>
        </w:rPr>
        <w:t>оговору;</w:t>
      </w:r>
    </w:p>
    <w:p w:rsidR="00957775" w:rsidRPr="00957775" w:rsidRDefault="00957775" w:rsidP="00922FCE">
      <w:pPr>
        <w:pStyle w:val="a8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775">
        <w:rPr>
          <w:rFonts w:ascii="Times New Roman" w:hAnsi="Times New Roman"/>
          <w:sz w:val="28"/>
          <w:szCs w:val="28"/>
        </w:rPr>
        <w:t>з) неустойка (пеня) зачисляется кредитной организацией на специальный банковский счет Ассоциации.</w:t>
      </w:r>
    </w:p>
    <w:p w:rsidR="00957775" w:rsidRPr="0081598E" w:rsidRDefault="00957775" w:rsidP="00922FCE">
      <w:pPr>
        <w:spacing w:after="0" w:line="288" w:lineRule="auto"/>
        <w:ind w:firstLine="567"/>
        <w:jc w:val="both"/>
        <w:textAlignment w:val="top"/>
        <w:rPr>
          <w:spacing w:val="2"/>
          <w:sz w:val="28"/>
          <w:szCs w:val="28"/>
        </w:rPr>
      </w:pPr>
      <w:proofErr w:type="gramStart"/>
      <w:r w:rsidRPr="0081598E">
        <w:rPr>
          <w:spacing w:val="2"/>
          <w:sz w:val="28"/>
          <w:szCs w:val="28"/>
        </w:rPr>
        <w:t xml:space="preserve">Одним из существенных условий договора специального банковского счета является согласие Ассоциации на предоставление кредитной </w:t>
      </w:r>
      <w:r w:rsidRPr="0081598E">
        <w:rPr>
          <w:spacing w:val="2"/>
          <w:sz w:val="28"/>
          <w:szCs w:val="28"/>
        </w:rPr>
        <w:lastRenderedPageBreak/>
        <w:t>организацией, в которой открыт специальный банковский счет, п</w:t>
      </w:r>
      <w:r w:rsidR="006C3609" w:rsidRPr="0081598E">
        <w:rPr>
          <w:spacing w:val="2"/>
          <w:sz w:val="28"/>
          <w:szCs w:val="28"/>
        </w:rPr>
        <w:t>редоставления</w:t>
      </w:r>
      <w:r w:rsidRPr="0081598E">
        <w:rPr>
          <w:spacing w:val="2"/>
          <w:sz w:val="28"/>
          <w:szCs w:val="28"/>
        </w:rPr>
        <w:t xml:space="preserve"> Федеральной службы по экологическому, технологическому и атомному надзору информации о выплатах из средств компенсационного фонда  Ассоциации, об остатке средств на специальном счете (счетах), а также о средствах компенсационного фонда Ассоциации, размещенных во вкладах (депозитах) </w:t>
      </w:r>
      <w:r w:rsidR="006C3609" w:rsidRPr="0081598E">
        <w:rPr>
          <w:spacing w:val="2"/>
          <w:sz w:val="28"/>
          <w:szCs w:val="28"/>
        </w:rPr>
        <w:t>Ассоциации</w:t>
      </w:r>
      <w:r w:rsidRPr="0081598E">
        <w:rPr>
          <w:spacing w:val="2"/>
          <w:sz w:val="28"/>
          <w:szCs w:val="28"/>
        </w:rPr>
        <w:t>, по форме, установленной</w:t>
      </w:r>
      <w:proofErr w:type="gramEnd"/>
      <w:r w:rsidRPr="0081598E">
        <w:rPr>
          <w:spacing w:val="2"/>
          <w:sz w:val="28"/>
          <w:szCs w:val="28"/>
        </w:rPr>
        <w:t xml:space="preserve"> Банком России.</w:t>
      </w:r>
    </w:p>
    <w:p w:rsidR="006C3609" w:rsidRPr="006C3609" w:rsidRDefault="006C3609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>4. Выплаты из средств компенсационного фонда возмещения вреда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 Не допускается осуществление выплат из средств компенсационного фонда возмещения вреда, в том числе перечисление кредитной организацией средств такого компенсационного фонда, за исключением следующих случаев: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4.1.1. возврат ошибочно перечисленных средств;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4.1.2. размещение средств компенсационного фонда возмещения вреда в целях их сохранения и увеличения их размера;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4.1.3. осуществление выплат из средств компенсационного фонда возмещения вреда в результате   наступления  солидарной ответственности, предусмотренной пунктом 1.5 Положения (выплаты в целях возмещения вреда и судебные издержки), в случаях, предусмотренных статьей 60 Кодекса;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4.1.4. 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0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4.1.5. перечисление средств компенсационного фонда возмещения вреда в компенсационный фонд обеспечения договорных обязательств Ассоциации, в случае, предусмотренном </w:t>
      </w:r>
      <w:r w:rsidRPr="003B3012">
        <w:rPr>
          <w:rFonts w:ascii="Times New Roman" w:hAnsi="Times New Roman"/>
          <w:spacing w:val="-4"/>
          <w:sz w:val="28"/>
          <w:szCs w:val="28"/>
        </w:rPr>
        <w:t>частью 12 статьи 3.3 Закона № 191-ФЗ</w:t>
      </w:r>
      <w:r w:rsidRPr="00957775">
        <w:rPr>
          <w:rFonts w:ascii="Times New Roman" w:hAnsi="Times New Roman"/>
          <w:sz w:val="28"/>
          <w:szCs w:val="28"/>
        </w:rPr>
        <w:t>;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4.1.6. перечисление средств компенсационного фонда возмещения вреда Ассоциации «Национальное объединение строителей», в случае исключения сведений об Ассоциации из государственного реестра саморегулируемых организаций.</w:t>
      </w:r>
    </w:p>
    <w:p w:rsidR="003B3012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4.2. </w:t>
      </w:r>
      <w:r w:rsidRPr="003B3012">
        <w:rPr>
          <w:rFonts w:eastAsia="Times New Roman"/>
          <w:spacing w:val="-4"/>
          <w:sz w:val="28"/>
          <w:szCs w:val="28"/>
          <w:lang w:eastAsia="ru-RU"/>
        </w:rPr>
        <w:t>Решение об осуществлении выплат из средств компенсационного фонда возмещения вреда принимает президент Ассоциации в случаях, установленных подпунктами  4.1.4, 4.1.5, 4.1.6 Положения</w:t>
      </w:r>
      <w:r w:rsidRPr="00957775">
        <w:rPr>
          <w:rFonts w:eastAsia="Times New Roman"/>
          <w:sz w:val="28"/>
          <w:szCs w:val="28"/>
          <w:lang w:eastAsia="ru-RU"/>
        </w:rPr>
        <w:t xml:space="preserve">. 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4.3. Выплаты из средств компенсационного фонда возмещения вреда в случае возврата ошибочно перечисленных средств (подпункт 4.1.1 </w:t>
      </w:r>
      <w:r w:rsidRPr="00957775">
        <w:rPr>
          <w:rFonts w:eastAsia="Times New Roman"/>
          <w:sz w:val="28"/>
          <w:szCs w:val="28"/>
          <w:lang w:eastAsia="ru-RU"/>
        </w:rPr>
        <w:lastRenderedPageBreak/>
        <w:t>Положения), осуществляется по заявлению члена Ассоциации, в котором указываются причины и основания возврата. Заявление направляется президенту Ассоциации, который по итогам его рассмотрения в срок не позднее 10 (десяти) рабочих дней со дня поступления заявления принимает одно из решений: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4.3.1. об отказе в возврате средств из компенсационного фонда возмещения вреда;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4.4. В случае принятия президентом Ассоциации решения об отказе в возврате средств  заявитель в течение 10 (десяти) рабочих дней со дня принятия такого решения письменно информируется об этом с мотивированным обоснованием отказа.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4.5. 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>В случае принятия президентом Ассоциации решения об обоснованности</w:t>
      </w:r>
      <w:r w:rsidRPr="00957775">
        <w:rPr>
          <w:rFonts w:eastAsia="Times New Roman"/>
          <w:sz w:val="28"/>
          <w:szCs w:val="28"/>
          <w:lang w:eastAsia="ru-RU"/>
        </w:rPr>
        <w:t xml:space="preserve"> 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заявления  президент Ассоциации выносит на заседание Совета Ассоциации вопрос об осуществлении выплаты из средств компенсационного фонда </w:t>
      </w:r>
      <w:r w:rsidRPr="00957775">
        <w:rPr>
          <w:rFonts w:eastAsia="Times New Roman"/>
          <w:sz w:val="28"/>
          <w:szCs w:val="28"/>
          <w:lang w:eastAsia="ru-RU"/>
        </w:rPr>
        <w:t>возмещения вреда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>. Выплата осуществляется в срок не позднее 10 (десяти) рабочих дней после принятия решения Совета Ассоциации</w:t>
      </w:r>
      <w:r w:rsidRPr="00957775">
        <w:rPr>
          <w:rFonts w:eastAsia="Times New Roman"/>
          <w:sz w:val="28"/>
          <w:szCs w:val="28"/>
          <w:lang w:eastAsia="ru-RU"/>
        </w:rPr>
        <w:t>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4.6. </w:t>
      </w:r>
      <w:proofErr w:type="gramStart"/>
      <w:r w:rsidRPr="00957775">
        <w:rPr>
          <w:rFonts w:eastAsia="Times New Roman"/>
          <w:spacing w:val="-4"/>
          <w:sz w:val="28"/>
          <w:szCs w:val="28"/>
          <w:lang w:eastAsia="ru-RU"/>
        </w:rPr>
        <w:t>При поступлении в адрес Ассоциации требования об осуществлении выплаты в результате наступления солидарной ответственности Ассоциации в соответствии</w:t>
      </w:r>
      <w:proofErr w:type="gramEnd"/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 с п. 4.1.3 Положения, такое требование рассматривается на заседании Совета Ассоциации. К заседанию Совета Ассоциации президент Ассоциации в срок не более 30 (тридцати) дней проводит проверку фактов, изложенных в таком требовании, и готовит заключение о его обоснованности. Одновременно президент Ассоциации готовит справку о размере компенсационного фонда </w:t>
      </w:r>
      <w:r w:rsidRPr="00957775">
        <w:rPr>
          <w:rFonts w:eastAsia="Times New Roman"/>
          <w:sz w:val="28"/>
          <w:szCs w:val="28"/>
          <w:lang w:eastAsia="ru-RU"/>
        </w:rPr>
        <w:t>возмещения вреда</w:t>
      </w:r>
      <w:r w:rsidRPr="00957775">
        <w:rPr>
          <w:rFonts w:eastAsia="Times New Roman"/>
          <w:spacing w:val="-4"/>
          <w:sz w:val="28"/>
          <w:szCs w:val="28"/>
          <w:lang w:eastAsia="ru-RU"/>
        </w:rPr>
        <w:t xml:space="preserve"> и его соответствии требованиям законодательства в случае удовлетворения требования об осуществлении выплаты. О решении Совета Ассоциации заявитель информируется письменно в течение 10 (десяти) рабочих дней со дня принятия такого решения</w:t>
      </w:r>
      <w:r w:rsidRPr="00957775">
        <w:rPr>
          <w:rFonts w:eastAsia="Times New Roman"/>
          <w:sz w:val="28"/>
          <w:szCs w:val="28"/>
          <w:lang w:eastAsia="ru-RU"/>
        </w:rPr>
        <w:t>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 xml:space="preserve">5. Восполнение компенсационного фонда возмещения вреда 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снижении размера компенсационного фонда возмещения вреда ниже минимального размера, определяемого в соответствии с настоящим Положением, члены Ассоциации, в срок не более чем три месяца должны внести взносы в компенсационный фонд возмещения вреда в целях увеличения его размера в порядке и до размера, которые установлены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Положением, исходя из фактического количества членов Ассоциации и уровня их ответственности по обязательствам. </w:t>
      </w:r>
      <w:proofErr w:type="gramEnd"/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5.2. 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>При снижении размера компенсационного фонда возмещения вреда в результате осуществления выплат в соответствии со статьей 60 Кодекса вследствие недостатков работ по строительству, реконструкции, капитальному ремонту объектов капитального строительства член Ассоциации, которым был причинен вред, а также иные члены Ассоциации обязаны внести взносы в компенсационный фонд возмещения вреда в установленный пунктом 5.1 Положения срок со дня осуществления указанных выплат.</w:t>
      </w:r>
      <w:proofErr w:type="gramEnd"/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5.3. 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 xml:space="preserve">При снижении размера компенсационного фонда возмещения вреда в результате обесценения финансовых активов в целях возмещения убытков, возникших в результате </w:t>
      </w:r>
      <w:r w:rsidR="00990661">
        <w:rPr>
          <w:rFonts w:eastAsia="Times New Roman"/>
          <w:sz w:val="28"/>
          <w:szCs w:val="28"/>
          <w:lang w:eastAsia="ru-RU"/>
        </w:rPr>
        <w:t>размещения</w:t>
      </w:r>
      <w:r w:rsidRPr="00957775">
        <w:rPr>
          <w:rFonts w:eastAsia="Times New Roman"/>
          <w:sz w:val="28"/>
          <w:szCs w:val="28"/>
          <w:lang w:eastAsia="ru-RU"/>
        </w:rPr>
        <w:t xml:space="preserve"> средств компенсационного фонда возмещения вреда, члены Ассоциации должны внести взносы в компенсационный фонд возмещения вреда в установленный п. 5.1 Положения срок со дня уведомления Ассоциацией своих членов об утверждении годовой финансовой отчетности, в которой зафиксирован убыток по результатам </w:t>
      </w:r>
      <w:r w:rsidR="00571A22">
        <w:rPr>
          <w:rFonts w:eastAsia="Times New Roman"/>
          <w:sz w:val="28"/>
          <w:szCs w:val="28"/>
          <w:lang w:eastAsia="ru-RU"/>
        </w:rPr>
        <w:t>размещения</w:t>
      </w:r>
      <w:r w:rsidRPr="00957775">
        <w:rPr>
          <w:rFonts w:eastAsia="Times New Roman"/>
          <w:sz w:val="28"/>
          <w:szCs w:val="28"/>
          <w:lang w:eastAsia="ru-RU"/>
        </w:rPr>
        <w:t xml:space="preserve"> средств</w:t>
      </w:r>
      <w:proofErr w:type="gramEnd"/>
      <w:r w:rsidRPr="00957775">
        <w:rPr>
          <w:rFonts w:eastAsia="Times New Roman"/>
          <w:sz w:val="28"/>
          <w:szCs w:val="28"/>
          <w:lang w:eastAsia="ru-RU"/>
        </w:rPr>
        <w:t xml:space="preserve"> компенсационного фонда возмещения вреда.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5.4. </w:t>
      </w:r>
      <w:r w:rsidRPr="00A578D3">
        <w:rPr>
          <w:rFonts w:eastAsia="Times New Roman"/>
          <w:spacing w:val="-4"/>
          <w:sz w:val="28"/>
          <w:szCs w:val="28"/>
          <w:lang w:eastAsia="ru-RU"/>
        </w:rPr>
        <w:t xml:space="preserve">Средства   компенсационного фонда возмещения вреда, выплаченные в соответствии с подпунктом 4.1.3 Положения, подлежат восполнению за счет виновного  (в </w:t>
      </w:r>
      <w:r w:rsidR="00AB290E">
        <w:rPr>
          <w:rFonts w:eastAsia="Times New Roman"/>
          <w:spacing w:val="-4"/>
          <w:sz w:val="28"/>
          <w:szCs w:val="28"/>
          <w:lang w:eastAsia="ru-RU"/>
        </w:rPr>
        <w:t>т</w:t>
      </w:r>
      <w:r w:rsidRPr="00A578D3">
        <w:rPr>
          <w:rFonts w:eastAsia="Times New Roman"/>
          <w:spacing w:val="-4"/>
          <w:sz w:val="28"/>
          <w:szCs w:val="28"/>
          <w:lang w:eastAsia="ru-RU"/>
        </w:rPr>
        <w:t>ом числе бывшего) члена Ассоциации. После осуществления выплаты президент Ассоциации в течение 3 (трех) рабочих дней предъявляет требование о восполнении средств компенсационного фонда возмещения вреда  виновному лицу и предпринимает все необходимые действия для взыскания соответствующих средств</w:t>
      </w:r>
      <w:r w:rsidRPr="00957775">
        <w:rPr>
          <w:rFonts w:eastAsia="Times New Roman"/>
          <w:sz w:val="28"/>
          <w:szCs w:val="28"/>
          <w:lang w:eastAsia="ru-RU"/>
        </w:rPr>
        <w:t>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5.5. При уменьшении размера компенсационного фонда возмещения вреда ниже минимального размера президент Ассоциации информирует об этом Совет Ассоциации и вносит предложения о восполнении средств компенсационного фонда возмещения вреда за счет взносов членов Ассоциации.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5.6. Решение о дополнительных взносах в компенсационный фонд возмещения вреда с целью его восполнения принимает Совет Ассоциации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957775">
        <w:rPr>
          <w:rFonts w:eastAsia="Times New Roman"/>
          <w:sz w:val="28"/>
          <w:szCs w:val="28"/>
          <w:lang w:eastAsia="ru-RU"/>
        </w:rPr>
        <w:t xml:space="preserve"> 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В таком решении должно быть указано: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- причина уменьшения компенсационного фонда ниже минимального размера;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lastRenderedPageBreak/>
        <w:t>- размер дополнительного взноса в компенсационный фонд с каждого члена Ассоциации;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- срок, в течение которого должны быть осуществлены взносы в компенсационный фонд возмещения вреда;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- принятые меры и (или) план по принятию мер для предотвращения в последующем уменьшения размера компенсационного фонда.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> 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 xml:space="preserve">6. Контроль за состоянием </w:t>
      </w:r>
      <w:proofErr w:type="gramStart"/>
      <w:r w:rsidRPr="00957775">
        <w:rPr>
          <w:rFonts w:eastAsia="Times New Roman"/>
          <w:b/>
          <w:bCs/>
          <w:sz w:val="28"/>
          <w:szCs w:val="28"/>
          <w:lang w:eastAsia="ru-RU"/>
        </w:rPr>
        <w:t>компенсационного</w:t>
      </w:r>
      <w:proofErr w:type="gramEnd"/>
      <w:r w:rsidRPr="0095777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>фонда возмещения вреда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6.1. Ежегодный 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957775">
        <w:rPr>
          <w:rFonts w:eastAsia="Times New Roman"/>
          <w:sz w:val="28"/>
          <w:szCs w:val="28"/>
          <w:lang w:eastAsia="ru-RU"/>
        </w:rPr>
        <w:t xml:space="preserve"> состоянием компенсационного фонда возмещения вреда осуществляет Ревизионная комиссия Ассоциации.</w:t>
      </w: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6.2. Информация о текущем размере компенсационного фонда размещается на сайте Ассоциации в сети «Интернет» и обновляется в соответствии с требованиями законодательства Российской Федерации. 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957775">
        <w:rPr>
          <w:rFonts w:eastAsia="Times New Roman"/>
          <w:sz w:val="28"/>
          <w:szCs w:val="28"/>
          <w:lang w:eastAsia="ru-RU"/>
        </w:rPr>
        <w:t xml:space="preserve"> размещением и достоверностью сведений о размере компенсационного фонда осуществляет президент Ассоциации.</w:t>
      </w:r>
    </w:p>
    <w:p w:rsidR="00957775" w:rsidRDefault="00957775" w:rsidP="00922FCE">
      <w:pPr>
        <w:spacing w:after="0" w:line="288" w:lineRule="auto"/>
        <w:ind w:firstLine="567"/>
        <w:jc w:val="both"/>
        <w:textAlignment w:val="top"/>
        <w:rPr>
          <w:rStyle w:val="FontStyle17"/>
          <w:sz w:val="28"/>
          <w:szCs w:val="28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6.3. При уменьшении размера компенсационного фонда ниже минимального или при угрозе такого возникновения президент Ассоциации и Ревизионная комиссия Ассоциации обязаны проинформировать об этом Совет Ассоциации. Президент Ассоциации обязан </w:t>
      </w:r>
      <w:r w:rsidRPr="00957775">
        <w:rPr>
          <w:rStyle w:val="FontStyle17"/>
          <w:sz w:val="28"/>
          <w:szCs w:val="28"/>
        </w:rPr>
        <w:t>предпринять все</w:t>
      </w:r>
      <w:r w:rsidRPr="00957775">
        <w:rPr>
          <w:rStyle w:val="FontStyle17"/>
          <w:sz w:val="28"/>
          <w:szCs w:val="28"/>
        </w:rPr>
        <w:br/>
        <w:t xml:space="preserve">возможные меры по восстановлению </w:t>
      </w:r>
      <w:proofErr w:type="gramStart"/>
      <w:r w:rsidRPr="00957775">
        <w:rPr>
          <w:rStyle w:val="FontStyle17"/>
          <w:sz w:val="28"/>
          <w:szCs w:val="28"/>
        </w:rPr>
        <w:t>компенсационного</w:t>
      </w:r>
      <w:proofErr w:type="gramEnd"/>
      <w:r w:rsidRPr="00957775">
        <w:rPr>
          <w:rStyle w:val="FontStyle17"/>
          <w:sz w:val="28"/>
          <w:szCs w:val="28"/>
        </w:rPr>
        <w:t xml:space="preserve"> или по предотвращению указанной угрозы.</w:t>
      </w:r>
    </w:p>
    <w:p w:rsidR="00E066D3" w:rsidRPr="00957775" w:rsidRDefault="00E066D3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957775">
        <w:rPr>
          <w:rFonts w:eastAsia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957775" w:rsidRPr="00957775" w:rsidRDefault="00957775" w:rsidP="00922FCE">
      <w:pPr>
        <w:spacing w:after="0" w:line="288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957775" w:rsidRPr="00957775" w:rsidRDefault="00957775" w:rsidP="00922FCE">
      <w:pPr>
        <w:spacing w:after="0" w:line="288" w:lineRule="auto"/>
        <w:ind w:firstLine="567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957775">
        <w:rPr>
          <w:rFonts w:eastAsia="Times New Roman"/>
          <w:sz w:val="28"/>
          <w:szCs w:val="28"/>
          <w:lang w:eastAsia="ru-RU"/>
        </w:rPr>
        <w:t xml:space="preserve">7.1. В случае исключения сведений об Ассоциации из государственного реестра саморегулируемых организаций </w:t>
      </w:r>
      <w:proofErr w:type="gramStart"/>
      <w:r w:rsidRPr="00957775">
        <w:rPr>
          <w:rFonts w:eastAsia="Times New Roman"/>
          <w:sz w:val="28"/>
          <w:szCs w:val="28"/>
          <w:lang w:eastAsia="ru-RU"/>
        </w:rPr>
        <w:t>средства компенсационного фонда возмещения вреда Ассоциации</w:t>
      </w:r>
      <w:proofErr w:type="gramEnd"/>
      <w:r w:rsidRPr="00957775">
        <w:rPr>
          <w:rFonts w:eastAsia="Times New Roman"/>
          <w:sz w:val="28"/>
          <w:szCs w:val="28"/>
          <w:lang w:eastAsia="ru-RU"/>
        </w:rPr>
        <w:t xml:space="preserve"> в недельный срок с даты исключения таких сведений подлежат зачислению на специальный банковский счет Ассоциации «Национальное объединение  строителей».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proofErr w:type="gramStart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Юридическое лицо, индивидуальный предприниматель, членство которых в Ассоциации прекращено в соответствии с частью 6 или 7 статьи 3.3 Закона № 191-ФЗ и которые не вступили в иную саморегулируемую организацию, вправе в течение года после 1 июля 2021 года подать заявление в Ассоциацию о возврате внесенных такими лицами взносов в компенсационный фонд Ассоциации.</w:t>
      </w:r>
      <w:proofErr w:type="gramEnd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Ассоциация обязана в 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10 (десяти)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Ассоциации, за исключением случаев, если в соответствии со статьей 60 Кодекса осуществлялись выплаты из компенсационного фонда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</w:t>
      </w:r>
      <w:proofErr w:type="gramEnd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строительства, </w:t>
      </w:r>
      <w:proofErr w:type="gramStart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выполненных</w:t>
      </w:r>
      <w:proofErr w:type="gramEnd"/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такими юридическим лицом, индивидуальным предпринимателем.</w:t>
      </w:r>
    </w:p>
    <w:p w:rsidR="00957775" w:rsidRPr="00957775" w:rsidRDefault="00957775" w:rsidP="00922FCE">
      <w:pPr>
        <w:pStyle w:val="ab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r w:rsidRPr="0095777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 дня возврата лицам, указанным в статье 7.2 Положения, взносов, уплаченных ими в компенсационный фонд Ассоциации, Ассоциация не может быть привлечена к солидарной ответственности, предусмотренной статьей 60 Кодекса в отношении таких лиц</w:t>
      </w: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492A" w:rsidRPr="00957775" w:rsidRDefault="00957775" w:rsidP="00922FCE">
      <w:pPr>
        <w:pStyle w:val="ab"/>
        <w:spacing w:line="288" w:lineRule="auto"/>
        <w:ind w:firstLine="567"/>
        <w:jc w:val="both"/>
      </w:pPr>
      <w:r w:rsidRPr="00957775">
        <w:rPr>
          <w:rFonts w:ascii="Times New Roman" w:eastAsia="Times New Roman" w:hAnsi="Times New Roman"/>
          <w:sz w:val="28"/>
          <w:szCs w:val="28"/>
          <w:lang w:eastAsia="ru-RU"/>
        </w:rPr>
        <w:t xml:space="preserve">7.4. </w:t>
      </w:r>
      <w:r w:rsidRPr="00957775">
        <w:rPr>
          <w:rFonts w:ascii="Times New Roman" w:hAnsi="Times New Roman"/>
          <w:sz w:val="28"/>
          <w:szCs w:val="28"/>
        </w:rPr>
        <w:t>Положение вступает в силу с момента, указанного в решении Общего собрания членов Ассоциации, но не ранее даты внесения сведений о Положении в государственный реестр саморегулируемых организаций.</w:t>
      </w:r>
    </w:p>
    <w:sectPr w:rsidR="00DE492A" w:rsidRPr="00957775" w:rsidSect="00DB5D49">
      <w:headerReference w:type="default" r:id="rId15"/>
      <w:footerReference w:type="first" r:id="rId16"/>
      <w:pgSz w:w="11906" w:h="16838"/>
      <w:pgMar w:top="1134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54" w:rsidRDefault="00BF2754" w:rsidP="00A24E96">
      <w:pPr>
        <w:spacing w:after="0" w:line="240" w:lineRule="auto"/>
      </w:pPr>
      <w:r>
        <w:separator/>
      </w:r>
    </w:p>
  </w:endnote>
  <w:endnote w:type="continuationSeparator" w:id="0">
    <w:p w:rsidR="00BF2754" w:rsidRDefault="00BF2754" w:rsidP="00A2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9C" w:rsidRDefault="00EB63F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7EF">
      <w:rPr>
        <w:noProof/>
      </w:rPr>
      <w:t>1</w:t>
    </w:r>
    <w:r>
      <w:fldChar w:fldCharType="end"/>
    </w:r>
  </w:p>
  <w:p w:rsidR="0098509C" w:rsidRDefault="00BF2754">
    <w:pPr>
      <w:pStyle w:val="a6"/>
    </w:pPr>
  </w:p>
  <w:p w:rsidR="007E5A79" w:rsidRDefault="00BF2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54" w:rsidRDefault="00BF2754" w:rsidP="00A24E96">
      <w:pPr>
        <w:spacing w:after="0" w:line="240" w:lineRule="auto"/>
      </w:pPr>
      <w:r>
        <w:separator/>
      </w:r>
    </w:p>
  </w:footnote>
  <w:footnote w:type="continuationSeparator" w:id="0">
    <w:p w:rsidR="00BF2754" w:rsidRDefault="00BF2754" w:rsidP="00A2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EB63FC" w:rsidP="00A24E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7E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810"/>
    <w:multiLevelType w:val="multilevel"/>
    <w:tmpl w:val="9F0AB4AA"/>
    <w:lvl w:ilvl="0">
      <w:start w:val="3"/>
      <w:numFmt w:val="decimal"/>
      <w:lvlText w:val="%1"/>
      <w:lvlJc w:val="left"/>
      <w:pPr>
        <w:ind w:left="296" w:hanging="425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29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6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75"/>
    <w:rsid w:val="0011408D"/>
    <w:rsid w:val="00127B32"/>
    <w:rsid w:val="001857EF"/>
    <w:rsid w:val="001D1584"/>
    <w:rsid w:val="002D5C51"/>
    <w:rsid w:val="002F6330"/>
    <w:rsid w:val="00313DA3"/>
    <w:rsid w:val="00377E31"/>
    <w:rsid w:val="003A6CCD"/>
    <w:rsid w:val="003B08A9"/>
    <w:rsid w:val="003B3012"/>
    <w:rsid w:val="004350A6"/>
    <w:rsid w:val="00440291"/>
    <w:rsid w:val="0045209E"/>
    <w:rsid w:val="0046615A"/>
    <w:rsid w:val="00471675"/>
    <w:rsid w:val="004A1C65"/>
    <w:rsid w:val="004D746F"/>
    <w:rsid w:val="0050716E"/>
    <w:rsid w:val="00512893"/>
    <w:rsid w:val="00546B02"/>
    <w:rsid w:val="00571A22"/>
    <w:rsid w:val="00576BC8"/>
    <w:rsid w:val="005A3A1F"/>
    <w:rsid w:val="005C1733"/>
    <w:rsid w:val="00625F01"/>
    <w:rsid w:val="0068037F"/>
    <w:rsid w:val="006C3609"/>
    <w:rsid w:val="0079608C"/>
    <w:rsid w:val="007A2B73"/>
    <w:rsid w:val="007C2D4E"/>
    <w:rsid w:val="00802B7D"/>
    <w:rsid w:val="0080594A"/>
    <w:rsid w:val="0081598E"/>
    <w:rsid w:val="00827783"/>
    <w:rsid w:val="0085593A"/>
    <w:rsid w:val="008D19D9"/>
    <w:rsid w:val="008E344A"/>
    <w:rsid w:val="00922FCE"/>
    <w:rsid w:val="00957775"/>
    <w:rsid w:val="00977894"/>
    <w:rsid w:val="00990661"/>
    <w:rsid w:val="009E1E38"/>
    <w:rsid w:val="00A0367D"/>
    <w:rsid w:val="00A24E96"/>
    <w:rsid w:val="00A5000F"/>
    <w:rsid w:val="00A578D3"/>
    <w:rsid w:val="00A66E00"/>
    <w:rsid w:val="00A754EC"/>
    <w:rsid w:val="00AB01CD"/>
    <w:rsid w:val="00AB290E"/>
    <w:rsid w:val="00B01AFA"/>
    <w:rsid w:val="00B37C95"/>
    <w:rsid w:val="00BF2754"/>
    <w:rsid w:val="00C21FB2"/>
    <w:rsid w:val="00C24458"/>
    <w:rsid w:val="00C5360D"/>
    <w:rsid w:val="00CB3C97"/>
    <w:rsid w:val="00D51353"/>
    <w:rsid w:val="00DA0A9F"/>
    <w:rsid w:val="00DB5D49"/>
    <w:rsid w:val="00DC3DAF"/>
    <w:rsid w:val="00DC4324"/>
    <w:rsid w:val="00DE492A"/>
    <w:rsid w:val="00DF49F2"/>
    <w:rsid w:val="00E066D3"/>
    <w:rsid w:val="00E40BAF"/>
    <w:rsid w:val="00EB63FC"/>
    <w:rsid w:val="00EB770B"/>
    <w:rsid w:val="00EB794C"/>
    <w:rsid w:val="00ED58AF"/>
    <w:rsid w:val="00F54F14"/>
    <w:rsid w:val="00F56DA2"/>
    <w:rsid w:val="00F73EDC"/>
    <w:rsid w:val="00FC1D7E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7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7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7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775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57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775"/>
    <w:rPr>
      <w:rFonts w:ascii="Times New Roman" w:eastAsia="Calibri" w:hAnsi="Times New Roman" w:cs="Times New Roman"/>
    </w:rPr>
  </w:style>
  <w:style w:type="paragraph" w:styleId="a8">
    <w:name w:val="Body Text"/>
    <w:basedOn w:val="a"/>
    <w:link w:val="a9"/>
    <w:rsid w:val="00957775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rsid w:val="00957775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List Paragraph"/>
    <w:basedOn w:val="a"/>
    <w:uiPriority w:val="1"/>
    <w:qFormat/>
    <w:rsid w:val="00957775"/>
    <w:pPr>
      <w:ind w:left="720"/>
      <w:contextualSpacing/>
    </w:pPr>
  </w:style>
  <w:style w:type="paragraph" w:styleId="ab">
    <w:name w:val="No Spacing"/>
    <w:uiPriority w:val="1"/>
    <w:qFormat/>
    <w:rsid w:val="009577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95777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A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A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7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7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7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775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57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775"/>
    <w:rPr>
      <w:rFonts w:ascii="Times New Roman" w:eastAsia="Calibri" w:hAnsi="Times New Roman" w:cs="Times New Roman"/>
    </w:rPr>
  </w:style>
  <w:style w:type="paragraph" w:styleId="a8">
    <w:name w:val="Body Text"/>
    <w:basedOn w:val="a"/>
    <w:link w:val="a9"/>
    <w:rsid w:val="00957775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rsid w:val="00957775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List Paragraph"/>
    <w:basedOn w:val="a"/>
    <w:uiPriority w:val="1"/>
    <w:qFormat/>
    <w:rsid w:val="00957775"/>
    <w:pPr>
      <w:ind w:left="720"/>
      <w:contextualSpacing/>
    </w:pPr>
  </w:style>
  <w:style w:type="paragraph" w:styleId="ab">
    <w:name w:val="No Spacing"/>
    <w:uiPriority w:val="1"/>
    <w:qFormat/>
    <w:rsid w:val="009577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95777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A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A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A6C6A079EDFB873BAAF84E2387657F6B1755043EC025356566C2E5602BA2583555DFCC67FH0d8I" TargetMode="External"/><Relationship Id="rId13" Type="http://schemas.openxmlformats.org/officeDocument/2006/relationships/hyperlink" Target="consultantplus://offline/ref%3D6A6C6A079EDFB873BAAF84E2387657F6B1755043EC025356566C2E5602BA2583555DFCC17A0F911BH0d9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A6C6A079EDFB873BAAF84E2387657F6B1755741E20E5356566C2E5602BA2583555DFCC17CH0d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A6C6A079EDFB873BAAF84E2387657F6B1755741E20E5356566C2E5602BA2583555DFCC17CH0d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6A6C6A079EDFB873BAAF84E2387657F6B1755344E5005356566C2E5602BA2583555DFCC9H7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A6C6A079EDFB873BAAF84E2387657F6B1755344E5005356566C2E5602BA2583555DFCC9H7dEI" TargetMode="External"/><Relationship Id="rId14" Type="http://schemas.openxmlformats.org/officeDocument/2006/relationships/hyperlink" Target="consultantplus://offline/ref%3D6A6C6A079EDFB873BAAF84E2387657F6B1755344E5005356566C2E5602BA2583555DFCC8H7d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22</cp:revision>
  <cp:lastPrinted>2018-03-27T07:00:00Z</cp:lastPrinted>
  <dcterms:created xsi:type="dcterms:W3CDTF">2018-03-23T10:20:00Z</dcterms:created>
  <dcterms:modified xsi:type="dcterms:W3CDTF">2018-03-27T07:39:00Z</dcterms:modified>
</cp:coreProperties>
</file>